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FA1E9" w14:textId="360469DD" w:rsidR="00F434D4" w:rsidRPr="00FB68A2" w:rsidRDefault="00211312" w:rsidP="00C12743">
      <w:pPr>
        <w:ind w:left="720"/>
        <w:jc w:val="both"/>
        <w:rPr>
          <w:rFonts w:cs="Arial"/>
          <w:b/>
          <w:szCs w:val="22"/>
        </w:rPr>
      </w:pPr>
      <w:bookmarkStart w:id="0" w:name="_GoBack"/>
      <w:bookmarkEnd w:id="0"/>
      <w:r>
        <w:rPr>
          <w:noProof/>
        </w:rPr>
        <w:drawing>
          <wp:anchor distT="0" distB="0" distL="114300" distR="114300" simplePos="0" relativeHeight="251658240" behindDoc="1" locked="0" layoutInCell="1" allowOverlap="1" wp14:anchorId="1DE4CEE7" wp14:editId="788F8C40">
            <wp:simplePos x="0" y="0"/>
            <wp:positionH relativeFrom="page">
              <wp:posOffset>102235</wp:posOffset>
            </wp:positionH>
            <wp:positionV relativeFrom="page">
              <wp:posOffset>34290</wp:posOffset>
            </wp:positionV>
            <wp:extent cx="7242175" cy="2338070"/>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42175" cy="2338070"/>
                    </a:xfrm>
                    <a:prstGeom prst="rect">
                      <a:avLst/>
                    </a:prstGeom>
                    <a:noFill/>
                  </pic:spPr>
                </pic:pic>
              </a:graphicData>
            </a:graphic>
            <wp14:sizeRelH relativeFrom="page">
              <wp14:pctWidth>0</wp14:pctWidth>
            </wp14:sizeRelH>
            <wp14:sizeRelV relativeFrom="page">
              <wp14:pctHeight>0</wp14:pctHeight>
            </wp14:sizeRelV>
          </wp:anchor>
        </w:drawing>
      </w:r>
    </w:p>
    <w:p w14:paraId="2B830F6F" w14:textId="77777777" w:rsidR="00F434D4" w:rsidRPr="002C290C" w:rsidRDefault="00F434D4" w:rsidP="00732AD3">
      <w:pPr>
        <w:jc w:val="both"/>
        <w:rPr>
          <w:rFonts w:cs="Arial"/>
          <w:b/>
          <w:szCs w:val="22"/>
        </w:rPr>
      </w:pPr>
    </w:p>
    <w:p w14:paraId="5DF3DA1B" w14:textId="77777777" w:rsidR="00F434D4" w:rsidRPr="002C290C" w:rsidRDefault="00F434D4" w:rsidP="00732AD3">
      <w:pPr>
        <w:jc w:val="both"/>
        <w:rPr>
          <w:rFonts w:cs="Arial"/>
          <w:b/>
          <w:szCs w:val="22"/>
        </w:rPr>
      </w:pPr>
    </w:p>
    <w:p w14:paraId="6F033445" w14:textId="77777777" w:rsidR="00402C59" w:rsidRPr="002C290C" w:rsidRDefault="00402C59" w:rsidP="00732AD3">
      <w:pPr>
        <w:jc w:val="both"/>
        <w:rPr>
          <w:rFonts w:cs="Arial"/>
          <w:b/>
          <w:szCs w:val="22"/>
        </w:rPr>
      </w:pPr>
    </w:p>
    <w:p w14:paraId="68F91B92" w14:textId="77777777" w:rsidR="00FF7E03" w:rsidRPr="002C290C" w:rsidRDefault="00FF7E03" w:rsidP="00732AD3">
      <w:pPr>
        <w:jc w:val="both"/>
        <w:rPr>
          <w:rFonts w:cs="Arial"/>
          <w:b/>
          <w:szCs w:val="22"/>
        </w:rPr>
      </w:pPr>
    </w:p>
    <w:p w14:paraId="37A3AE72" w14:textId="77777777" w:rsidR="007E42AC" w:rsidRDefault="007E42AC" w:rsidP="00A62E67">
      <w:pPr>
        <w:widowControl w:val="0"/>
        <w:spacing w:before="18"/>
        <w:ind w:right="-20"/>
        <w:rPr>
          <w:rFonts w:eastAsia="Arial" w:cs="Arial"/>
          <w:b/>
          <w:bCs/>
          <w:sz w:val="32"/>
          <w:szCs w:val="32"/>
          <w:lang w:val="en-US"/>
        </w:rPr>
      </w:pPr>
    </w:p>
    <w:p w14:paraId="1D680F4D" w14:textId="77777777" w:rsidR="00A62E67" w:rsidRPr="00A62E67" w:rsidRDefault="00A62E67" w:rsidP="00A62E67">
      <w:pPr>
        <w:widowControl w:val="0"/>
        <w:spacing w:before="18"/>
        <w:ind w:right="-20"/>
        <w:rPr>
          <w:rFonts w:eastAsia="Arial" w:cs="Arial"/>
          <w:sz w:val="32"/>
          <w:szCs w:val="32"/>
          <w:lang w:val="en-US"/>
        </w:rPr>
      </w:pPr>
      <w:r w:rsidRPr="00A62E67">
        <w:rPr>
          <w:rFonts w:eastAsia="Arial" w:cs="Arial"/>
          <w:b/>
          <w:bCs/>
          <w:sz w:val="32"/>
          <w:szCs w:val="32"/>
          <w:lang w:val="en-US"/>
        </w:rPr>
        <w:t>B</w:t>
      </w:r>
      <w:r w:rsidRPr="00A62E67">
        <w:rPr>
          <w:rFonts w:eastAsia="Arial" w:cs="Arial"/>
          <w:b/>
          <w:bCs/>
          <w:spacing w:val="-1"/>
          <w:sz w:val="32"/>
          <w:szCs w:val="32"/>
          <w:lang w:val="en-US"/>
        </w:rPr>
        <w:t>o</w:t>
      </w:r>
      <w:r w:rsidRPr="00A62E67">
        <w:rPr>
          <w:rFonts w:eastAsia="Arial" w:cs="Arial"/>
          <w:b/>
          <w:bCs/>
          <w:sz w:val="32"/>
          <w:szCs w:val="32"/>
          <w:lang w:val="en-US"/>
        </w:rPr>
        <w:t>a</w:t>
      </w:r>
      <w:r w:rsidRPr="00A62E67">
        <w:rPr>
          <w:rFonts w:eastAsia="Arial" w:cs="Arial"/>
          <w:b/>
          <w:bCs/>
          <w:spacing w:val="1"/>
          <w:sz w:val="32"/>
          <w:szCs w:val="32"/>
          <w:lang w:val="en-US"/>
        </w:rPr>
        <w:t>r</w:t>
      </w:r>
      <w:r w:rsidRPr="00A62E67">
        <w:rPr>
          <w:rFonts w:eastAsia="Arial" w:cs="Arial"/>
          <w:b/>
          <w:bCs/>
          <w:sz w:val="32"/>
          <w:szCs w:val="32"/>
          <w:lang w:val="en-US"/>
        </w:rPr>
        <w:t>d</w:t>
      </w:r>
      <w:r w:rsidRPr="00A62E67">
        <w:rPr>
          <w:rFonts w:eastAsia="Arial" w:cs="Arial"/>
          <w:b/>
          <w:bCs/>
          <w:spacing w:val="-7"/>
          <w:sz w:val="32"/>
          <w:szCs w:val="32"/>
          <w:lang w:val="en-US"/>
        </w:rPr>
        <w:t xml:space="preserve"> </w:t>
      </w:r>
      <w:r w:rsidRPr="00A62E67">
        <w:rPr>
          <w:rFonts w:eastAsia="Arial" w:cs="Arial"/>
          <w:b/>
          <w:bCs/>
          <w:spacing w:val="-1"/>
          <w:sz w:val="32"/>
          <w:szCs w:val="32"/>
          <w:lang w:val="en-US"/>
        </w:rPr>
        <w:t>o</w:t>
      </w:r>
      <w:r w:rsidRPr="00A62E67">
        <w:rPr>
          <w:rFonts w:eastAsia="Arial" w:cs="Arial"/>
          <w:b/>
          <w:bCs/>
          <w:sz w:val="32"/>
          <w:szCs w:val="32"/>
          <w:lang w:val="en-US"/>
        </w:rPr>
        <w:t>f</w:t>
      </w:r>
      <w:r w:rsidRPr="00A62E67">
        <w:rPr>
          <w:rFonts w:eastAsia="Arial" w:cs="Arial"/>
          <w:b/>
          <w:bCs/>
          <w:spacing w:val="-3"/>
          <w:sz w:val="32"/>
          <w:szCs w:val="32"/>
          <w:lang w:val="en-US"/>
        </w:rPr>
        <w:t xml:space="preserve"> </w:t>
      </w:r>
      <w:r w:rsidRPr="00A62E67">
        <w:rPr>
          <w:rFonts w:eastAsia="Arial" w:cs="Arial"/>
          <w:b/>
          <w:bCs/>
          <w:spacing w:val="2"/>
          <w:sz w:val="32"/>
          <w:szCs w:val="32"/>
          <w:lang w:val="en-US"/>
        </w:rPr>
        <w:t>D</w:t>
      </w:r>
      <w:r w:rsidRPr="00A62E67">
        <w:rPr>
          <w:rFonts w:eastAsia="Arial" w:cs="Arial"/>
          <w:b/>
          <w:bCs/>
          <w:sz w:val="32"/>
          <w:szCs w:val="32"/>
          <w:lang w:val="en-US"/>
        </w:rPr>
        <w:t>i</w:t>
      </w:r>
      <w:r w:rsidRPr="00A62E67">
        <w:rPr>
          <w:rFonts w:eastAsia="Arial" w:cs="Arial"/>
          <w:b/>
          <w:bCs/>
          <w:spacing w:val="1"/>
          <w:sz w:val="32"/>
          <w:szCs w:val="32"/>
          <w:lang w:val="en-US"/>
        </w:rPr>
        <w:t>r</w:t>
      </w:r>
      <w:r w:rsidRPr="00A62E67">
        <w:rPr>
          <w:rFonts w:eastAsia="Arial" w:cs="Arial"/>
          <w:b/>
          <w:bCs/>
          <w:sz w:val="32"/>
          <w:szCs w:val="32"/>
          <w:lang w:val="en-US"/>
        </w:rPr>
        <w:t>ec</w:t>
      </w:r>
      <w:r w:rsidRPr="00A62E67">
        <w:rPr>
          <w:rFonts w:eastAsia="Arial" w:cs="Arial"/>
          <w:b/>
          <w:bCs/>
          <w:spacing w:val="2"/>
          <w:sz w:val="32"/>
          <w:szCs w:val="32"/>
          <w:lang w:val="en-US"/>
        </w:rPr>
        <w:t>t</w:t>
      </w:r>
      <w:r w:rsidRPr="00A62E67">
        <w:rPr>
          <w:rFonts w:eastAsia="Arial" w:cs="Arial"/>
          <w:b/>
          <w:bCs/>
          <w:spacing w:val="-1"/>
          <w:sz w:val="32"/>
          <w:szCs w:val="32"/>
          <w:lang w:val="en-US"/>
        </w:rPr>
        <w:t>o</w:t>
      </w:r>
      <w:r w:rsidRPr="00A62E67">
        <w:rPr>
          <w:rFonts w:eastAsia="Arial" w:cs="Arial"/>
          <w:b/>
          <w:bCs/>
          <w:spacing w:val="1"/>
          <w:sz w:val="32"/>
          <w:szCs w:val="32"/>
          <w:lang w:val="en-US"/>
        </w:rPr>
        <w:t>r</w:t>
      </w:r>
      <w:r w:rsidRPr="00A62E67">
        <w:rPr>
          <w:rFonts w:eastAsia="Arial" w:cs="Arial"/>
          <w:b/>
          <w:bCs/>
          <w:sz w:val="32"/>
          <w:szCs w:val="32"/>
          <w:lang w:val="en-US"/>
        </w:rPr>
        <w:t>s</w:t>
      </w:r>
      <w:r w:rsidRPr="00A62E67">
        <w:rPr>
          <w:rFonts w:eastAsia="Arial" w:cs="Arial"/>
          <w:b/>
          <w:bCs/>
          <w:spacing w:val="-14"/>
          <w:sz w:val="32"/>
          <w:szCs w:val="32"/>
          <w:lang w:val="en-US"/>
        </w:rPr>
        <w:t xml:space="preserve"> </w:t>
      </w:r>
      <w:r w:rsidRPr="00A62E67">
        <w:rPr>
          <w:rFonts w:eastAsia="Arial" w:cs="Arial"/>
          <w:b/>
          <w:bCs/>
          <w:spacing w:val="-1"/>
          <w:sz w:val="32"/>
          <w:szCs w:val="32"/>
          <w:lang w:val="en-US"/>
        </w:rPr>
        <w:t>(</w:t>
      </w:r>
      <w:r w:rsidRPr="00A62E67">
        <w:rPr>
          <w:rFonts w:eastAsia="Arial" w:cs="Arial"/>
          <w:b/>
          <w:bCs/>
          <w:spacing w:val="1"/>
          <w:sz w:val="32"/>
          <w:szCs w:val="32"/>
          <w:lang w:val="en-US"/>
        </w:rPr>
        <w:t>P</w:t>
      </w:r>
      <w:r w:rsidRPr="00A62E67">
        <w:rPr>
          <w:rFonts w:eastAsia="Arial" w:cs="Arial"/>
          <w:b/>
          <w:bCs/>
          <w:spacing w:val="2"/>
          <w:sz w:val="32"/>
          <w:szCs w:val="32"/>
          <w:lang w:val="en-US"/>
        </w:rPr>
        <w:t>u</w:t>
      </w:r>
      <w:r w:rsidRPr="00A62E67">
        <w:rPr>
          <w:rFonts w:eastAsia="Arial" w:cs="Arial"/>
          <w:b/>
          <w:bCs/>
          <w:spacing w:val="-1"/>
          <w:sz w:val="32"/>
          <w:szCs w:val="32"/>
          <w:lang w:val="en-US"/>
        </w:rPr>
        <w:t>b</w:t>
      </w:r>
      <w:r w:rsidRPr="00A62E67">
        <w:rPr>
          <w:rFonts w:eastAsia="Arial" w:cs="Arial"/>
          <w:b/>
          <w:bCs/>
          <w:sz w:val="32"/>
          <w:szCs w:val="32"/>
          <w:lang w:val="en-US"/>
        </w:rPr>
        <w:t>lic)</w:t>
      </w:r>
    </w:p>
    <w:p w14:paraId="3C1FC62E" w14:textId="77777777" w:rsidR="00A62E67" w:rsidRPr="00C8030B" w:rsidRDefault="00A62E67" w:rsidP="00A62E67">
      <w:pPr>
        <w:widowControl w:val="0"/>
        <w:spacing w:before="18"/>
        <w:ind w:right="-20"/>
        <w:rPr>
          <w:rFonts w:eastAsia="Arial" w:cs="Arial"/>
          <w:szCs w:val="22"/>
          <w:lang w:val="en-US"/>
        </w:rPr>
      </w:pPr>
      <w:r w:rsidRPr="00C8030B">
        <w:rPr>
          <w:rFonts w:eastAsia="Arial" w:cs="Arial"/>
          <w:b/>
          <w:bCs/>
          <w:szCs w:val="22"/>
          <w:lang w:val="en-US"/>
        </w:rPr>
        <w:t>I</w:t>
      </w:r>
      <w:r w:rsidRPr="00C8030B">
        <w:rPr>
          <w:rFonts w:eastAsia="Arial" w:cs="Arial"/>
          <w:b/>
          <w:bCs/>
          <w:spacing w:val="-1"/>
          <w:szCs w:val="22"/>
          <w:lang w:val="en-US"/>
        </w:rPr>
        <w:t>t</w:t>
      </w:r>
      <w:r w:rsidRPr="00C8030B">
        <w:rPr>
          <w:rFonts w:eastAsia="Arial" w:cs="Arial"/>
          <w:b/>
          <w:bCs/>
          <w:spacing w:val="1"/>
          <w:szCs w:val="22"/>
          <w:lang w:val="en-US"/>
        </w:rPr>
        <w:t>e</w:t>
      </w:r>
      <w:r w:rsidRPr="00C8030B">
        <w:rPr>
          <w:rFonts w:eastAsia="Arial" w:cs="Arial"/>
          <w:b/>
          <w:bCs/>
          <w:szCs w:val="22"/>
          <w:lang w:val="en-US"/>
        </w:rPr>
        <w:t>m</w:t>
      </w:r>
      <w:r w:rsidRPr="00C8030B">
        <w:rPr>
          <w:rFonts w:eastAsia="Arial" w:cs="Arial"/>
          <w:b/>
          <w:bCs/>
          <w:spacing w:val="1"/>
          <w:szCs w:val="22"/>
          <w:lang w:val="en-US"/>
        </w:rPr>
        <w:t xml:space="preserve"> </w:t>
      </w:r>
    </w:p>
    <w:p w14:paraId="2A0297F2" w14:textId="77777777" w:rsidR="00BA1268" w:rsidRPr="002C290C" w:rsidRDefault="00BA1268" w:rsidP="00732AD3">
      <w:pPr>
        <w:jc w:val="both"/>
        <w:rPr>
          <w:rFonts w:cs="Arial"/>
          <w:szCs w:val="22"/>
          <w:lang w:val="en-US"/>
        </w:rPr>
      </w:pPr>
    </w:p>
    <w:p w14:paraId="408BF276" w14:textId="111794B9" w:rsidR="00EB5FCA" w:rsidRPr="002C290C" w:rsidRDefault="00211312" w:rsidP="00732AD3">
      <w:pPr>
        <w:jc w:val="both"/>
        <w:rPr>
          <w:rFonts w:cs="Arial"/>
          <w:b/>
          <w:szCs w:val="22"/>
        </w:rPr>
      </w:pPr>
      <w:r>
        <w:rPr>
          <w:rFonts w:cs="Arial"/>
          <w:noProof/>
          <w:szCs w:val="22"/>
        </w:rPr>
        <mc:AlternateContent>
          <mc:Choice Requires="wps">
            <w:drawing>
              <wp:anchor distT="0" distB="0" distL="114300" distR="114300" simplePos="0" relativeHeight="251657216" behindDoc="0" locked="0" layoutInCell="1" allowOverlap="1" wp14:anchorId="6DE225E5" wp14:editId="459570DC">
                <wp:simplePos x="0" y="0"/>
                <wp:positionH relativeFrom="column">
                  <wp:posOffset>8501380</wp:posOffset>
                </wp:positionH>
                <wp:positionV relativeFrom="paragraph">
                  <wp:posOffset>60325</wp:posOffset>
                </wp:positionV>
                <wp:extent cx="1264285" cy="764540"/>
                <wp:effectExtent l="0" t="3175" r="0" b="381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764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2F04A0" w14:textId="77777777" w:rsidR="004260EA" w:rsidRPr="00EB5FCA" w:rsidRDefault="004260EA" w:rsidP="00EB5FCA">
                            <w:pPr>
                              <w:jc w:val="center"/>
                              <w:rPr>
                                <w:rFonts w:cs="Arial"/>
                                <w:b/>
                                <w:sz w:val="32"/>
                                <w:szCs w:val="32"/>
                              </w:rPr>
                            </w:pPr>
                            <w:r>
                              <w:rPr>
                                <w:rFonts w:cs="Arial"/>
                                <w:b/>
                                <w:sz w:val="32"/>
                                <w:szCs w:val="32"/>
                              </w:rPr>
                              <w:t>Board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225E5" id="_x0000_t202" coordsize="21600,21600" o:spt="202" path="m,l,21600r21600,l21600,xe">
                <v:stroke joinstyle="miter"/>
                <v:path gradientshapeok="t" o:connecttype="rect"/>
              </v:shapetype>
              <v:shape id="Text Box 13" o:spid="_x0000_s1026" type="#_x0000_t202" style="position:absolute;left:0;text-align:left;margin-left:669.4pt;margin-top:4.75pt;width:99.55pt;height:6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" stroked="f">
                <v:textbox>
                  <w:txbxContent>
                    <w:p w14:paraId="082F04A0" w14:textId="77777777" w:rsidR="004260EA" w:rsidRPr="00EB5FCA" w:rsidRDefault="004260EA" w:rsidP="00EB5FCA">
                      <w:pPr>
                        <w:jc w:val="center"/>
                        <w:rPr>
                          <w:rFonts w:cs="Arial"/>
                          <w:b/>
                          <w:sz w:val="32"/>
                          <w:szCs w:val="32"/>
                        </w:rPr>
                      </w:pPr>
                      <w:r>
                        <w:rPr>
                          <w:rFonts w:cs="Arial"/>
                          <w:b/>
                          <w:sz w:val="32"/>
                          <w:szCs w:val="32"/>
                        </w:rPr>
                        <w:t>Board report</w:t>
                      </w:r>
                    </w:p>
                  </w:txbxContent>
                </v:textbox>
              </v:shape>
            </w:pict>
          </mc:Fallback>
        </mc:AlternateContent>
      </w:r>
    </w:p>
    <w:p w14:paraId="53E160A6" w14:textId="77777777" w:rsidR="00982316" w:rsidRPr="00C8030B" w:rsidRDefault="00982316" w:rsidP="00732AD3">
      <w:pPr>
        <w:jc w:val="both"/>
        <w:rPr>
          <w:rFonts w:cs="Arial"/>
          <w:b/>
          <w:szCs w:val="22"/>
        </w:rPr>
      </w:pPr>
    </w:p>
    <w:p w14:paraId="08459A99" w14:textId="77777777" w:rsidR="00FB4CC5" w:rsidRPr="00C8030B" w:rsidRDefault="003746B3" w:rsidP="00C8030B">
      <w:pPr>
        <w:rPr>
          <w:b/>
        </w:rPr>
      </w:pPr>
      <w:r w:rsidRPr="00C8030B">
        <w:rPr>
          <w:b/>
        </w:rPr>
        <w:t>Subject:</w:t>
      </w:r>
      <w:r w:rsidRPr="00C8030B">
        <w:rPr>
          <w:b/>
        </w:rPr>
        <w:tab/>
      </w:r>
      <w:r w:rsidR="00EA3D6F">
        <w:rPr>
          <w:b/>
        </w:rPr>
        <w:t xml:space="preserve">       </w:t>
      </w:r>
      <w:r w:rsidR="00681378" w:rsidRPr="00C8030B">
        <w:rPr>
          <w:b/>
        </w:rPr>
        <w:t xml:space="preserve">LHCH Monthly Staffing </w:t>
      </w:r>
      <w:r w:rsidR="002D7858" w:rsidRPr="00C8030B">
        <w:rPr>
          <w:b/>
        </w:rPr>
        <w:t xml:space="preserve">for </w:t>
      </w:r>
      <w:r w:rsidR="00FB4CC5" w:rsidRPr="00C8030B">
        <w:rPr>
          <w:b/>
        </w:rPr>
        <w:t xml:space="preserve">Reporting Period </w:t>
      </w:r>
      <w:r w:rsidR="00162819">
        <w:rPr>
          <w:b/>
        </w:rPr>
        <w:t xml:space="preserve">for </w:t>
      </w:r>
      <w:r w:rsidR="00F7097B">
        <w:rPr>
          <w:b/>
        </w:rPr>
        <w:t>April</w:t>
      </w:r>
      <w:r w:rsidR="00162819">
        <w:rPr>
          <w:b/>
        </w:rPr>
        <w:t xml:space="preserve"> 2021</w:t>
      </w:r>
    </w:p>
    <w:p w14:paraId="71488E56" w14:textId="04E05485" w:rsidR="00123E4A" w:rsidRDefault="00EA3D6F" w:rsidP="00C8030B">
      <w:pPr>
        <w:rPr>
          <w:b/>
        </w:rPr>
      </w:pPr>
      <w:r>
        <w:rPr>
          <w:b/>
        </w:rPr>
        <w:t xml:space="preserve">Date of meeting   </w:t>
      </w:r>
      <w:r w:rsidR="00320123">
        <w:rPr>
          <w:b/>
        </w:rPr>
        <w:t xml:space="preserve"> </w:t>
      </w:r>
      <w:r w:rsidR="007C4A5D">
        <w:rPr>
          <w:b/>
        </w:rPr>
        <w:t>11</w:t>
      </w:r>
      <w:r w:rsidR="007C4A5D" w:rsidRPr="007C4A5D">
        <w:rPr>
          <w:b/>
          <w:vertAlign w:val="superscript"/>
        </w:rPr>
        <w:t>TH</w:t>
      </w:r>
      <w:r w:rsidR="007C4A5D">
        <w:rPr>
          <w:b/>
        </w:rPr>
        <w:t xml:space="preserve"> June 2021</w:t>
      </w:r>
    </w:p>
    <w:p w14:paraId="07896046" w14:textId="77777777" w:rsidR="00625282" w:rsidRDefault="00162819" w:rsidP="00162819">
      <w:pPr>
        <w:rPr>
          <w:b/>
        </w:rPr>
      </w:pPr>
      <w:r>
        <w:rPr>
          <w:b/>
        </w:rPr>
        <w:t xml:space="preserve">Prepared by:       </w:t>
      </w:r>
      <w:r w:rsidR="006F5389" w:rsidRPr="005E7FC0">
        <w:rPr>
          <w:b/>
        </w:rPr>
        <w:t>Julie Roy</w:t>
      </w:r>
      <w:r w:rsidR="00A812A5" w:rsidRPr="005E7FC0">
        <w:rPr>
          <w:b/>
        </w:rPr>
        <w:t xml:space="preserve">, </w:t>
      </w:r>
      <w:r w:rsidR="00A812A5">
        <w:rPr>
          <w:b/>
        </w:rPr>
        <w:t>Divisional</w:t>
      </w:r>
      <w:r w:rsidR="00123E4A">
        <w:rPr>
          <w:b/>
        </w:rPr>
        <w:t xml:space="preserve"> Head o</w:t>
      </w:r>
      <w:r w:rsidR="00A00850">
        <w:rPr>
          <w:b/>
        </w:rPr>
        <w:t>f Nursing &amp; Quality for Medicine</w:t>
      </w:r>
    </w:p>
    <w:p w14:paraId="3C3F079D" w14:textId="77777777" w:rsidR="00172407" w:rsidRDefault="00172407" w:rsidP="00172407">
      <w:pPr>
        <w:ind w:left="1440"/>
        <w:rPr>
          <w:b/>
        </w:rPr>
      </w:pPr>
      <w:r>
        <w:rPr>
          <w:b/>
        </w:rPr>
        <w:t xml:space="preserve">      Fiona Altintas, Head of Nursing &amp; Quality for Surgery</w:t>
      </w:r>
    </w:p>
    <w:p w14:paraId="5913F5FD" w14:textId="77777777" w:rsidR="00EA3D6F" w:rsidRDefault="00EA3D6F" w:rsidP="00EA3D6F">
      <w:pPr>
        <w:ind w:left="1440"/>
        <w:rPr>
          <w:b/>
        </w:rPr>
      </w:pPr>
      <w:r>
        <w:rPr>
          <w:b/>
        </w:rPr>
        <w:t xml:space="preserve">      </w:t>
      </w:r>
      <w:r w:rsidR="003618E9">
        <w:rPr>
          <w:b/>
        </w:rPr>
        <w:t>Kirsty Dudley, Critical Care Manager</w:t>
      </w:r>
      <w:r>
        <w:rPr>
          <w:b/>
        </w:rPr>
        <w:t xml:space="preserve">,   </w:t>
      </w:r>
    </w:p>
    <w:p w14:paraId="6DD0D096" w14:textId="77777777" w:rsidR="00456DED" w:rsidRDefault="00456DED" w:rsidP="00456DED">
      <w:pPr>
        <w:ind w:left="1440" w:firstLine="720"/>
        <w:rPr>
          <w:b/>
        </w:rPr>
      </w:pPr>
    </w:p>
    <w:p w14:paraId="7EDEF6FC" w14:textId="77777777" w:rsidR="00D671A3" w:rsidRDefault="00D671A3" w:rsidP="00D671A3">
      <w:pPr>
        <w:ind w:left="1440"/>
        <w:rPr>
          <w:b/>
        </w:rPr>
      </w:pPr>
    </w:p>
    <w:p w14:paraId="4AB62259" w14:textId="77777777" w:rsidR="00CA04E3" w:rsidRDefault="00CA04E3" w:rsidP="00C8030B">
      <w:pPr>
        <w:rPr>
          <w:b/>
        </w:rPr>
      </w:pPr>
      <w:r w:rsidRPr="00C8030B">
        <w:rPr>
          <w:b/>
        </w:rPr>
        <w:t>Presented by:</w:t>
      </w:r>
      <w:r w:rsidR="001D73BA" w:rsidRPr="00C8030B">
        <w:rPr>
          <w:b/>
        </w:rPr>
        <w:t xml:space="preserve">           Sue Pemberton, Executive Director of Nursing &amp; </w:t>
      </w:r>
      <w:r w:rsidR="00FB66F8">
        <w:rPr>
          <w:b/>
        </w:rPr>
        <w:t>Operations</w:t>
      </w:r>
    </w:p>
    <w:p w14:paraId="48509376" w14:textId="77777777" w:rsidR="00A054C0" w:rsidRPr="00C8030B" w:rsidRDefault="00A054C0" w:rsidP="00C8030B">
      <w:pPr>
        <w:rPr>
          <w:b/>
        </w:rPr>
      </w:pPr>
      <w:r>
        <w:rPr>
          <w:b/>
        </w:rPr>
        <w:t>Purpose of Report</w:t>
      </w:r>
      <w:r>
        <w:rPr>
          <w:b/>
        </w:rPr>
        <w:tab/>
      </w:r>
      <w:r w:rsidR="00066807">
        <w:rPr>
          <w:b/>
        </w:rPr>
        <w:t>for</w:t>
      </w:r>
      <w:r>
        <w:rPr>
          <w:b/>
        </w:rPr>
        <w:t xml:space="preserve"> Noting</w:t>
      </w:r>
    </w:p>
    <w:p w14:paraId="5635FB9E" w14:textId="77777777" w:rsidR="00A62E67" w:rsidRPr="00C8030B" w:rsidRDefault="00C8030B" w:rsidP="00C8030B">
      <w:pPr>
        <w:rPr>
          <w:b/>
        </w:rPr>
      </w:pPr>
      <w:r>
        <w:rPr>
          <w:b/>
        </w:rPr>
        <w:tab/>
      </w:r>
    </w:p>
    <w:tbl>
      <w:tblPr>
        <w:tblW w:w="8789" w:type="dxa"/>
        <w:tblInd w:w="5" w:type="dxa"/>
        <w:tblLayout w:type="fixed"/>
        <w:tblCellMar>
          <w:left w:w="0" w:type="dxa"/>
          <w:right w:w="0" w:type="dxa"/>
        </w:tblCellMar>
        <w:tblLook w:val="01E0" w:firstRow="1" w:lastRow="1" w:firstColumn="1" w:lastColumn="1" w:noHBand="0" w:noVBand="0"/>
      </w:tblPr>
      <w:tblGrid>
        <w:gridCol w:w="2042"/>
        <w:gridCol w:w="6747"/>
      </w:tblGrid>
      <w:tr w:rsidR="00C0253A" w:rsidRPr="003420EF" w14:paraId="43152260" w14:textId="77777777" w:rsidTr="00C460B9">
        <w:trPr>
          <w:trHeight w:hRule="exact" w:val="482"/>
        </w:trPr>
        <w:tc>
          <w:tcPr>
            <w:tcW w:w="2042" w:type="dxa"/>
            <w:tcBorders>
              <w:top w:val="single" w:sz="5" w:space="0" w:color="000000"/>
              <w:left w:val="single" w:sz="4" w:space="0" w:color="000000"/>
              <w:bottom w:val="single" w:sz="4" w:space="0" w:color="000000"/>
              <w:right w:val="single" w:sz="4" w:space="0" w:color="000000"/>
            </w:tcBorders>
          </w:tcPr>
          <w:p w14:paraId="7002CFDC" w14:textId="77777777" w:rsidR="00C0253A" w:rsidRPr="00D35DE4" w:rsidRDefault="00C0253A" w:rsidP="00C460B9">
            <w:pPr>
              <w:spacing w:line="268" w:lineRule="exact"/>
              <w:ind w:left="102" w:right="-20"/>
              <w:rPr>
                <w:rFonts w:eastAsia="Arial" w:cs="Arial"/>
                <w:b/>
                <w:sz w:val="20"/>
              </w:rPr>
            </w:pPr>
            <w:r w:rsidRPr="00D35DE4">
              <w:rPr>
                <w:rFonts w:eastAsia="Arial" w:cs="Arial"/>
                <w:b/>
                <w:bCs/>
                <w:spacing w:val="2"/>
                <w:sz w:val="20"/>
              </w:rPr>
              <w:t>B</w:t>
            </w:r>
            <w:r w:rsidRPr="00D35DE4">
              <w:rPr>
                <w:rFonts w:eastAsia="Arial" w:cs="Arial"/>
                <w:b/>
                <w:bCs/>
                <w:spacing w:val="-5"/>
                <w:sz w:val="20"/>
              </w:rPr>
              <w:t>A</w:t>
            </w:r>
            <w:r w:rsidRPr="00D35DE4">
              <w:rPr>
                <w:rFonts w:eastAsia="Arial" w:cs="Arial"/>
                <w:b/>
                <w:bCs/>
                <w:sz w:val="20"/>
              </w:rPr>
              <w:t>F</w:t>
            </w:r>
            <w:r w:rsidRPr="00D35DE4">
              <w:rPr>
                <w:rFonts w:eastAsia="Arial" w:cs="Arial"/>
                <w:b/>
                <w:bCs/>
                <w:spacing w:val="2"/>
                <w:sz w:val="20"/>
              </w:rPr>
              <w:t xml:space="preserve"> </w:t>
            </w:r>
            <w:r w:rsidRPr="00D35DE4">
              <w:rPr>
                <w:rFonts w:eastAsia="Arial" w:cs="Arial"/>
                <w:b/>
                <w:bCs/>
                <w:sz w:val="20"/>
              </w:rPr>
              <w:t>Ref</w:t>
            </w:r>
          </w:p>
        </w:tc>
        <w:tc>
          <w:tcPr>
            <w:tcW w:w="6747" w:type="dxa"/>
            <w:tcBorders>
              <w:top w:val="single" w:sz="5" w:space="0" w:color="000000"/>
              <w:left w:val="single" w:sz="4" w:space="0" w:color="000000"/>
              <w:bottom w:val="single" w:sz="4" w:space="0" w:color="000000"/>
              <w:right w:val="single" w:sz="4" w:space="0" w:color="000000"/>
            </w:tcBorders>
          </w:tcPr>
          <w:p w14:paraId="36ED279A" w14:textId="29BA86FD" w:rsidR="00C0253A" w:rsidRPr="00930AF7" w:rsidRDefault="007C4A5D" w:rsidP="001D0FC5">
            <w:pPr>
              <w:spacing w:line="268" w:lineRule="exact"/>
              <w:ind w:right="-20"/>
              <w:rPr>
                <w:rFonts w:eastAsia="Arial" w:cs="Arial"/>
                <w:sz w:val="20"/>
              </w:rPr>
            </w:pPr>
            <w:r>
              <w:rPr>
                <w:rFonts w:eastAsia="Arial" w:cs="Arial"/>
                <w:sz w:val="20"/>
              </w:rPr>
              <w:t xml:space="preserve"> One </w:t>
            </w:r>
          </w:p>
        </w:tc>
      </w:tr>
      <w:tr w:rsidR="00C0253A" w:rsidRPr="003420EF" w14:paraId="20C6D97B" w14:textId="77777777" w:rsidTr="00C460B9">
        <w:trPr>
          <w:trHeight w:hRule="exact" w:val="504"/>
        </w:trPr>
        <w:tc>
          <w:tcPr>
            <w:tcW w:w="2042" w:type="dxa"/>
            <w:tcBorders>
              <w:top w:val="single" w:sz="4" w:space="0" w:color="000000"/>
              <w:left w:val="single" w:sz="4" w:space="0" w:color="000000"/>
              <w:bottom w:val="single" w:sz="4" w:space="0" w:color="000000"/>
              <w:right w:val="single" w:sz="4" w:space="0" w:color="000000"/>
            </w:tcBorders>
          </w:tcPr>
          <w:p w14:paraId="1CD49824" w14:textId="77777777" w:rsidR="00C0253A" w:rsidRPr="00D35DE4" w:rsidRDefault="00C0253A" w:rsidP="00C460B9">
            <w:pPr>
              <w:rPr>
                <w:rFonts w:cs="Arial"/>
                <w:b/>
                <w:sz w:val="20"/>
              </w:rPr>
            </w:pPr>
            <w:r w:rsidRPr="00D35DE4">
              <w:rPr>
                <w:rFonts w:cs="Arial"/>
                <w:b/>
                <w:sz w:val="20"/>
              </w:rPr>
              <w:t xml:space="preserve">  Impact on BAF</w:t>
            </w:r>
          </w:p>
        </w:tc>
        <w:tc>
          <w:tcPr>
            <w:tcW w:w="6747" w:type="dxa"/>
            <w:tcBorders>
              <w:top w:val="single" w:sz="4" w:space="0" w:color="000000"/>
              <w:left w:val="single" w:sz="4" w:space="0" w:color="000000"/>
              <w:bottom w:val="single" w:sz="4" w:space="0" w:color="000000"/>
              <w:right w:val="single" w:sz="4" w:space="0" w:color="000000"/>
            </w:tcBorders>
          </w:tcPr>
          <w:p w14:paraId="22DD59B2" w14:textId="77777777" w:rsidR="00C0253A" w:rsidRPr="00930AF7" w:rsidRDefault="00C0253A" w:rsidP="00C460B9">
            <w:pPr>
              <w:ind w:right="425"/>
              <w:rPr>
                <w:rFonts w:cs="Arial"/>
                <w:sz w:val="20"/>
              </w:rPr>
            </w:pPr>
            <w:r>
              <w:rPr>
                <w:rFonts w:cs="Arial"/>
              </w:rPr>
              <w:t xml:space="preserve"> </w:t>
            </w:r>
            <w:r>
              <w:rPr>
                <w:rFonts w:cs="Arial"/>
                <w:sz w:val="20"/>
              </w:rPr>
              <w:t>None</w:t>
            </w:r>
          </w:p>
        </w:tc>
      </w:tr>
    </w:tbl>
    <w:p w14:paraId="07921908" w14:textId="77777777" w:rsidR="00F434D4" w:rsidRPr="00C8030B" w:rsidRDefault="00F434D4" w:rsidP="00C8030B">
      <w:pPr>
        <w:rPr>
          <w:b/>
        </w:rPr>
      </w:pPr>
    </w:p>
    <w:p w14:paraId="0AD6F71D" w14:textId="77777777" w:rsidR="00E301A2" w:rsidRDefault="00C8030B" w:rsidP="00E301A2">
      <w:pPr>
        <w:jc w:val="both"/>
        <w:rPr>
          <w:rFonts w:cs="Arial"/>
          <w:b/>
          <w:szCs w:val="22"/>
        </w:rPr>
      </w:pPr>
      <w:r>
        <w:rPr>
          <w:rFonts w:cs="Arial"/>
          <w:b/>
          <w:szCs w:val="22"/>
        </w:rPr>
        <w:t>1.</w:t>
      </w:r>
      <w:r>
        <w:rPr>
          <w:rFonts w:cs="Arial"/>
          <w:b/>
          <w:szCs w:val="22"/>
        </w:rPr>
        <w:tab/>
      </w:r>
      <w:r w:rsidR="00E301A2">
        <w:rPr>
          <w:rFonts w:cs="Arial"/>
          <w:b/>
          <w:szCs w:val="22"/>
        </w:rPr>
        <w:t xml:space="preserve">Executive Summary </w:t>
      </w:r>
    </w:p>
    <w:p w14:paraId="73D2D7A4" w14:textId="77777777" w:rsidR="00E301A2" w:rsidRDefault="00E301A2" w:rsidP="00C8030B">
      <w:pPr>
        <w:jc w:val="both"/>
        <w:rPr>
          <w:rFonts w:eastAsia="Calibri"/>
        </w:rPr>
      </w:pPr>
    </w:p>
    <w:p w14:paraId="7AA7B30C" w14:textId="77777777" w:rsidR="00043E75" w:rsidRDefault="00043E75" w:rsidP="00C8030B">
      <w:pPr>
        <w:jc w:val="both"/>
        <w:rPr>
          <w:rFonts w:eastAsia="Calibri"/>
        </w:rPr>
      </w:pPr>
    </w:p>
    <w:p w14:paraId="0E8CD8F6" w14:textId="77777777" w:rsidR="00043E75" w:rsidRDefault="00043E75" w:rsidP="00C8030B">
      <w:pPr>
        <w:jc w:val="both"/>
        <w:rPr>
          <w:rFonts w:eastAsia="Calibri"/>
        </w:rPr>
      </w:pPr>
      <w:r>
        <w:rPr>
          <w:rFonts w:eastAsia="Calibri"/>
        </w:rPr>
        <w:t>At Liverpool Heart &amp; Chest Hospital, we aim to provide excellent, efficient safe care for our patients and populations every day and our nursing staffing levels are continually assessed to ensure that we achieve this.</w:t>
      </w:r>
    </w:p>
    <w:p w14:paraId="4C6C03BF" w14:textId="77777777" w:rsidR="00043E75" w:rsidRDefault="00043E75" w:rsidP="00C8030B">
      <w:pPr>
        <w:jc w:val="both"/>
        <w:rPr>
          <w:rFonts w:eastAsia="Calibri"/>
        </w:rPr>
      </w:pPr>
    </w:p>
    <w:p w14:paraId="66D8A0EF" w14:textId="77777777" w:rsidR="00043E75" w:rsidRDefault="00B96330" w:rsidP="00C8030B">
      <w:pPr>
        <w:jc w:val="both"/>
        <w:rPr>
          <w:rFonts w:eastAsia="Calibri"/>
        </w:rPr>
      </w:pPr>
      <w:r w:rsidRPr="00B96330">
        <w:rPr>
          <w:rFonts w:eastAsia="Calibri"/>
        </w:rPr>
        <w:t>In line with the recommendations detailed in ‘Hard Truths – The Journey to Putting Patients First’ (</w:t>
      </w:r>
      <w:r>
        <w:rPr>
          <w:rFonts w:eastAsia="Calibri"/>
        </w:rPr>
        <w:t>Department of Health, 2014), LHCH</w:t>
      </w:r>
      <w:r w:rsidRPr="00B96330">
        <w:rPr>
          <w:rFonts w:eastAsia="Calibri"/>
        </w:rPr>
        <w:t xml:space="preserve"> publishes staffing levels on a monthly basis on the Trust’s internet and to UNIFY.  </w:t>
      </w:r>
    </w:p>
    <w:p w14:paraId="1FA2D5E8" w14:textId="77777777" w:rsidR="00B96330" w:rsidRDefault="00B96330" w:rsidP="00C8030B">
      <w:pPr>
        <w:jc w:val="both"/>
        <w:rPr>
          <w:rFonts w:eastAsia="Calibri"/>
        </w:rPr>
      </w:pPr>
    </w:p>
    <w:p w14:paraId="44F4DA08" w14:textId="7410D0E8" w:rsidR="00EF203F" w:rsidRDefault="00827D32" w:rsidP="00C8030B">
      <w:pPr>
        <w:jc w:val="both"/>
        <w:rPr>
          <w:rFonts w:eastAsia="Calibri"/>
        </w:rPr>
      </w:pPr>
      <w:r w:rsidRPr="00C8030B">
        <w:rPr>
          <w:rFonts w:eastAsia="Calibri"/>
        </w:rPr>
        <w:t>The National Quality Board (NQB) publication Supporting NHS providers to deliver the right staff, with the right skills, in the right place at the right time: Safe, sustainable and productive staffing (2016) outlines the expectations and framework within which decisions on safe and sustainable staffing should be made to support the delivery of safe, effective, caring, responsive and well-led care on a sustainable basis.</w:t>
      </w:r>
      <w:r w:rsidRPr="00C8030B">
        <w:t xml:space="preserve"> </w:t>
      </w:r>
      <w:r w:rsidRPr="00C8030B">
        <w:rPr>
          <w:rFonts w:eastAsia="Calibri"/>
        </w:rPr>
        <w:t xml:space="preserve">It builds on National Institute for Health and Care Excellence (NICE) guidelines on safe staffing for nursing in adult inpatient </w:t>
      </w:r>
      <w:r w:rsidR="007C4A5D" w:rsidRPr="00C8030B">
        <w:rPr>
          <w:rFonts w:eastAsia="Calibri"/>
        </w:rPr>
        <w:t>wards and</w:t>
      </w:r>
      <w:r w:rsidRPr="00C8030B">
        <w:rPr>
          <w:rFonts w:eastAsia="Calibri"/>
        </w:rPr>
        <w:t xml:space="preserve"> is informed by NICE’s comprehensive evidence reviews of research, and subsequent evidence reviews focusing specifically on staffing levels and outcomes, flexible staffing and shift work. </w:t>
      </w:r>
    </w:p>
    <w:p w14:paraId="005D39F4" w14:textId="77777777" w:rsidR="00340B41" w:rsidRDefault="00340B41" w:rsidP="00C8030B">
      <w:pPr>
        <w:jc w:val="both"/>
        <w:rPr>
          <w:rFonts w:eastAsia="Calibri"/>
        </w:rPr>
      </w:pPr>
    </w:p>
    <w:p w14:paraId="1384FF57" w14:textId="77777777" w:rsidR="008F1A2C" w:rsidRPr="008F1A2C" w:rsidRDefault="00340B41" w:rsidP="008F1A2C">
      <w:pPr>
        <w:jc w:val="both"/>
        <w:rPr>
          <w:rFonts w:eastAsia="Calibri"/>
        </w:rPr>
      </w:pPr>
      <w:r>
        <w:rPr>
          <w:rFonts w:eastAsia="Calibri"/>
        </w:rPr>
        <w:t xml:space="preserve">The purpose of this report is to provide </w:t>
      </w:r>
      <w:r w:rsidR="008F1A2C">
        <w:rPr>
          <w:rFonts w:eastAsia="Calibri"/>
        </w:rPr>
        <w:t>detail of the care hours per patient day (CHPPD) delivered to inpatient areas in LHCH. It will also</w:t>
      </w:r>
      <w:r w:rsidR="008F1A2C" w:rsidRPr="008F1A2C">
        <w:rPr>
          <w:rFonts w:eastAsia="Calibri"/>
        </w:rPr>
        <w:t xml:space="preserve"> detail, exceptions to planned staffing levels for the month</w:t>
      </w:r>
      <w:r w:rsidR="00F7097B">
        <w:rPr>
          <w:rFonts w:eastAsia="Calibri"/>
        </w:rPr>
        <w:t xml:space="preserve"> of April </w:t>
      </w:r>
      <w:r w:rsidR="008F1A2C" w:rsidRPr="008F1A2C">
        <w:rPr>
          <w:rFonts w:eastAsia="Calibri"/>
        </w:rPr>
        <w:t xml:space="preserve">2021 and the impact on nurse sensitive indicators.  </w:t>
      </w:r>
    </w:p>
    <w:p w14:paraId="70445AD6" w14:textId="77777777" w:rsidR="00340B41" w:rsidRDefault="008F1A2C" w:rsidP="008F1A2C">
      <w:pPr>
        <w:jc w:val="both"/>
        <w:rPr>
          <w:rFonts w:eastAsia="Calibri"/>
        </w:rPr>
      </w:pPr>
      <w:r w:rsidRPr="008F1A2C">
        <w:rPr>
          <w:rFonts w:eastAsia="Calibri"/>
        </w:rPr>
        <w:t xml:space="preserve">This report details planned and actual nurse staffing levels for the month of </w:t>
      </w:r>
      <w:r w:rsidR="00F7097B">
        <w:rPr>
          <w:rFonts w:eastAsia="Calibri"/>
        </w:rPr>
        <w:t>April</w:t>
      </w:r>
      <w:r w:rsidRPr="008F1A2C">
        <w:rPr>
          <w:rFonts w:eastAsia="Calibri"/>
        </w:rPr>
        <w:t xml:space="preserve"> 2021, including any red flag concerns.</w:t>
      </w:r>
    </w:p>
    <w:p w14:paraId="095DAEBA" w14:textId="77777777" w:rsidR="00340B41" w:rsidRDefault="00340B41" w:rsidP="00C8030B">
      <w:pPr>
        <w:jc w:val="both"/>
        <w:rPr>
          <w:rFonts w:eastAsia="Calibri"/>
        </w:rPr>
      </w:pPr>
    </w:p>
    <w:p w14:paraId="6A04B94F" w14:textId="77777777" w:rsidR="009079AD" w:rsidRDefault="00505948" w:rsidP="00827D32">
      <w:pPr>
        <w:jc w:val="both"/>
        <w:rPr>
          <w:rFonts w:eastAsia="Calibri" w:cs="Arial"/>
          <w:szCs w:val="22"/>
        </w:rPr>
      </w:pPr>
      <w:r>
        <w:rPr>
          <w:rFonts w:eastAsia="Calibri" w:cs="Arial"/>
          <w:szCs w:val="22"/>
        </w:rPr>
        <w:t>The</w:t>
      </w:r>
      <w:r w:rsidR="003A0E8E">
        <w:rPr>
          <w:rFonts w:eastAsia="Calibri" w:cs="Arial"/>
          <w:szCs w:val="22"/>
        </w:rPr>
        <w:t xml:space="preserve"> POCCU 3 10 bedded area </w:t>
      </w:r>
      <w:r w:rsidR="00162819">
        <w:rPr>
          <w:rFonts w:eastAsia="Calibri" w:cs="Arial"/>
          <w:szCs w:val="22"/>
        </w:rPr>
        <w:t>has remained</w:t>
      </w:r>
      <w:r w:rsidR="003A0E8E">
        <w:rPr>
          <w:rFonts w:eastAsia="Calibri" w:cs="Arial"/>
          <w:szCs w:val="22"/>
        </w:rPr>
        <w:t xml:space="preserve"> available for Covid positive patients and </w:t>
      </w:r>
      <w:r w:rsidR="007776BE">
        <w:rPr>
          <w:rFonts w:eastAsia="Calibri" w:cs="Arial"/>
          <w:szCs w:val="22"/>
        </w:rPr>
        <w:t>has been</w:t>
      </w:r>
      <w:r w:rsidR="003A0E8E">
        <w:rPr>
          <w:rFonts w:eastAsia="Calibri" w:cs="Arial"/>
          <w:szCs w:val="22"/>
        </w:rPr>
        <w:t xml:space="preserve"> </w:t>
      </w:r>
      <w:r w:rsidR="007C19DD">
        <w:rPr>
          <w:rFonts w:eastAsia="Calibri" w:cs="Arial"/>
          <w:szCs w:val="22"/>
        </w:rPr>
        <w:t>staffed</w:t>
      </w:r>
      <w:r w:rsidR="003A0E8E">
        <w:rPr>
          <w:rFonts w:eastAsia="Calibri" w:cs="Arial"/>
          <w:szCs w:val="22"/>
        </w:rPr>
        <w:t xml:space="preserve"> fle</w:t>
      </w:r>
      <w:r w:rsidR="00162819">
        <w:rPr>
          <w:rFonts w:eastAsia="Calibri" w:cs="Arial"/>
          <w:szCs w:val="22"/>
        </w:rPr>
        <w:t>xibly by the critical care and ward nursing teams.</w:t>
      </w:r>
      <w:r w:rsidR="001A767B">
        <w:rPr>
          <w:rFonts w:eastAsia="Calibri" w:cs="Arial"/>
          <w:szCs w:val="22"/>
        </w:rPr>
        <w:t xml:space="preserve"> This area has remained open</w:t>
      </w:r>
      <w:r w:rsidR="00F7097B">
        <w:rPr>
          <w:rFonts w:eastAsia="Calibri" w:cs="Arial"/>
          <w:szCs w:val="22"/>
        </w:rPr>
        <w:t xml:space="preserve"> as required </w:t>
      </w:r>
      <w:r w:rsidR="001A767B">
        <w:rPr>
          <w:rFonts w:eastAsia="Calibri" w:cs="Arial"/>
          <w:szCs w:val="22"/>
        </w:rPr>
        <w:t xml:space="preserve">caring </w:t>
      </w:r>
      <w:r>
        <w:rPr>
          <w:rFonts w:eastAsia="Calibri" w:cs="Arial"/>
          <w:szCs w:val="22"/>
        </w:rPr>
        <w:t>for</w:t>
      </w:r>
      <w:r w:rsidR="00320123">
        <w:rPr>
          <w:rFonts w:eastAsia="Calibri" w:cs="Arial"/>
          <w:szCs w:val="22"/>
        </w:rPr>
        <w:t xml:space="preserve"> c</w:t>
      </w:r>
      <w:r w:rsidR="003618E9">
        <w:rPr>
          <w:rFonts w:eastAsia="Calibri" w:cs="Arial"/>
          <w:szCs w:val="22"/>
        </w:rPr>
        <w:t>ovid positive ward level patients.</w:t>
      </w:r>
      <w:r w:rsidR="008F1A2C">
        <w:rPr>
          <w:rFonts w:eastAsia="Calibri" w:cs="Arial"/>
          <w:szCs w:val="22"/>
        </w:rPr>
        <w:t xml:space="preserve"> Due to a</w:t>
      </w:r>
      <w:r w:rsidR="00162819">
        <w:rPr>
          <w:rFonts w:eastAsia="Calibri" w:cs="Arial"/>
          <w:szCs w:val="22"/>
        </w:rPr>
        <w:t xml:space="preserve"> reducing</w:t>
      </w:r>
      <w:r w:rsidR="00CF78DA">
        <w:rPr>
          <w:rFonts w:eastAsia="Calibri" w:cs="Arial"/>
          <w:szCs w:val="22"/>
        </w:rPr>
        <w:t xml:space="preserve"> number of covid positive patients within the Trust,</w:t>
      </w:r>
      <w:r w:rsidR="00162819">
        <w:rPr>
          <w:rFonts w:eastAsia="Calibri" w:cs="Arial"/>
          <w:szCs w:val="22"/>
        </w:rPr>
        <w:t xml:space="preserve"> </w:t>
      </w:r>
      <w:r w:rsidR="00F7097B">
        <w:rPr>
          <w:rFonts w:eastAsia="Calibri" w:cs="Arial"/>
          <w:szCs w:val="22"/>
        </w:rPr>
        <w:t>proposals for the safe care of any further covid positive patients have been approved by Gold Command.</w:t>
      </w:r>
    </w:p>
    <w:p w14:paraId="5245FE30" w14:textId="77777777" w:rsidR="00915DFA" w:rsidRDefault="00915DFA" w:rsidP="00827D32">
      <w:pPr>
        <w:jc w:val="both"/>
        <w:rPr>
          <w:rFonts w:eastAsia="Calibri" w:cs="Arial"/>
          <w:szCs w:val="22"/>
        </w:rPr>
      </w:pPr>
    </w:p>
    <w:p w14:paraId="62356641" w14:textId="77777777" w:rsidR="007F545F" w:rsidRDefault="007F545F" w:rsidP="00044D9E">
      <w:pPr>
        <w:jc w:val="both"/>
        <w:rPr>
          <w:b/>
          <w:bCs/>
        </w:rPr>
      </w:pPr>
      <w:r w:rsidRPr="007F545F">
        <w:rPr>
          <w:b/>
          <w:bCs/>
        </w:rPr>
        <w:lastRenderedPageBreak/>
        <w:t>2. Vacancy Data</w:t>
      </w:r>
    </w:p>
    <w:p w14:paraId="35A0BE41" w14:textId="77777777" w:rsidR="007F545F" w:rsidRPr="007F545F" w:rsidRDefault="007F545F" w:rsidP="00044D9E">
      <w:pPr>
        <w:jc w:val="both"/>
        <w:rPr>
          <w:b/>
          <w:bCs/>
        </w:rPr>
      </w:pPr>
    </w:p>
    <w:p w14:paraId="72AF9A01" w14:textId="77777777" w:rsidR="008F1A2C" w:rsidRDefault="008F1A2C" w:rsidP="00044D9E">
      <w:pPr>
        <w:jc w:val="both"/>
      </w:pPr>
      <w:r>
        <w:t xml:space="preserve">All RN vacancies across the Trust </w:t>
      </w:r>
      <w:r w:rsidR="00C761D2">
        <w:t>are</w:t>
      </w:r>
      <w:r>
        <w:t xml:space="preserve"> reviewed </w:t>
      </w:r>
      <w:r w:rsidR="00C761D2">
        <w:t xml:space="preserve">regularly </w:t>
      </w:r>
      <w:r>
        <w:t xml:space="preserve">by the Director of Nursing with the senior nursing team. The Trust’s Recruitment and Talent Lead within HR </w:t>
      </w:r>
      <w:r w:rsidR="00F7097B">
        <w:t>continues to work</w:t>
      </w:r>
      <w:r>
        <w:t xml:space="preserve"> closely with the senior nursing team to ensure oversight of all Trust vacancies and recruitment progress against each. This information </w:t>
      </w:r>
      <w:r w:rsidR="00F7097B">
        <w:t>continues to be</w:t>
      </w:r>
      <w:r>
        <w:t xml:space="preserve"> validated by the senior nursing team to ensure accurate vacancy reporting data.</w:t>
      </w:r>
    </w:p>
    <w:p w14:paraId="55B402C3" w14:textId="77777777" w:rsidR="00BA0A75" w:rsidRDefault="00BA0A75" w:rsidP="00044D9E">
      <w:pPr>
        <w:jc w:val="both"/>
      </w:pPr>
    </w:p>
    <w:p w14:paraId="75DAC9FA" w14:textId="77777777" w:rsidR="00BA0A75" w:rsidRPr="007776BE" w:rsidRDefault="007776BE" w:rsidP="00044D9E">
      <w:pPr>
        <w:jc w:val="both"/>
      </w:pPr>
      <w:r w:rsidRPr="007776BE">
        <w:t>Table 1-</w:t>
      </w:r>
      <w:r w:rsidR="00BA0A75" w:rsidRPr="007776BE">
        <w:t>Vacancy data April 2021</w:t>
      </w:r>
    </w:p>
    <w:p w14:paraId="65838589" w14:textId="77777777" w:rsidR="00BA0A75" w:rsidRDefault="00BA0A75" w:rsidP="00044D9E">
      <w:pPr>
        <w:jc w:val="both"/>
        <w:rPr>
          <w:b/>
          <w:bCs/>
        </w:rPr>
      </w:pPr>
    </w:p>
    <w:tbl>
      <w:tblPr>
        <w:tblW w:w="5680" w:type="dxa"/>
        <w:tblInd w:w="108" w:type="dxa"/>
        <w:tblLook w:val="04A0" w:firstRow="1" w:lastRow="0" w:firstColumn="1" w:lastColumn="0" w:noHBand="0" w:noVBand="1"/>
      </w:tblPr>
      <w:tblGrid>
        <w:gridCol w:w="2920"/>
        <w:gridCol w:w="1380"/>
        <w:gridCol w:w="1380"/>
      </w:tblGrid>
      <w:tr w:rsidR="007F545F" w:rsidRPr="00BA0A75" w14:paraId="32F89A5F" w14:textId="77777777" w:rsidTr="007F545F">
        <w:trPr>
          <w:trHeight w:val="450"/>
        </w:trPr>
        <w:tc>
          <w:tcPr>
            <w:tcW w:w="2920" w:type="dxa"/>
            <w:tcBorders>
              <w:top w:val="nil"/>
              <w:left w:val="single" w:sz="4" w:space="0" w:color="auto"/>
              <w:bottom w:val="single" w:sz="4" w:space="0" w:color="auto"/>
              <w:right w:val="single" w:sz="4" w:space="0" w:color="auto"/>
            </w:tcBorders>
            <w:shd w:val="clear" w:color="DCE6F1" w:fill="DCE6F1"/>
            <w:vAlign w:val="center"/>
            <w:hideMark/>
          </w:tcPr>
          <w:p w14:paraId="01A6D395" w14:textId="77777777" w:rsidR="007F545F" w:rsidRPr="00BA0A75" w:rsidRDefault="007F545F" w:rsidP="007F545F">
            <w:pPr>
              <w:jc w:val="center"/>
              <w:rPr>
                <w:rFonts w:ascii="Calibri" w:hAnsi="Calibri" w:cs="Calibri"/>
                <w:b/>
                <w:bCs/>
                <w:color w:val="000000"/>
                <w:sz w:val="16"/>
                <w:szCs w:val="16"/>
              </w:rPr>
            </w:pPr>
            <w:r w:rsidRPr="00BA0A75">
              <w:rPr>
                <w:rFonts w:ascii="Calibri" w:hAnsi="Calibri" w:cs="Calibri"/>
                <w:b/>
                <w:bCs/>
                <w:color w:val="000000"/>
                <w:sz w:val="16"/>
                <w:szCs w:val="16"/>
              </w:rPr>
              <w:t>Unit</w:t>
            </w:r>
          </w:p>
        </w:tc>
        <w:tc>
          <w:tcPr>
            <w:tcW w:w="1380" w:type="dxa"/>
            <w:tcBorders>
              <w:top w:val="nil"/>
              <w:left w:val="nil"/>
              <w:bottom w:val="single" w:sz="4" w:space="0" w:color="auto"/>
              <w:right w:val="single" w:sz="4" w:space="0" w:color="auto"/>
            </w:tcBorders>
            <w:shd w:val="clear" w:color="DCE6F1" w:fill="DCE6F1"/>
            <w:vAlign w:val="center"/>
            <w:hideMark/>
          </w:tcPr>
          <w:p w14:paraId="780FA370" w14:textId="77777777" w:rsidR="007F545F" w:rsidRPr="00BA0A75" w:rsidRDefault="007F545F" w:rsidP="007F545F">
            <w:pPr>
              <w:jc w:val="center"/>
              <w:rPr>
                <w:rFonts w:ascii="Calibri" w:hAnsi="Calibri" w:cs="Calibri"/>
                <w:b/>
                <w:bCs/>
                <w:color w:val="000000"/>
                <w:sz w:val="16"/>
                <w:szCs w:val="16"/>
              </w:rPr>
            </w:pPr>
            <w:r>
              <w:rPr>
                <w:rFonts w:ascii="Calibri" w:hAnsi="Calibri" w:cs="Calibri"/>
                <w:b/>
                <w:bCs/>
                <w:color w:val="000000"/>
                <w:sz w:val="16"/>
                <w:szCs w:val="16"/>
              </w:rPr>
              <w:t>RN</w:t>
            </w:r>
          </w:p>
        </w:tc>
        <w:tc>
          <w:tcPr>
            <w:tcW w:w="1380" w:type="dxa"/>
            <w:tcBorders>
              <w:top w:val="nil"/>
              <w:left w:val="nil"/>
              <w:bottom w:val="single" w:sz="4" w:space="0" w:color="auto"/>
              <w:right w:val="single" w:sz="4" w:space="0" w:color="auto"/>
            </w:tcBorders>
            <w:shd w:val="clear" w:color="DCE6F1" w:fill="DCE6F1"/>
          </w:tcPr>
          <w:p w14:paraId="0AFDF541" w14:textId="77777777" w:rsidR="007F545F" w:rsidRDefault="007F545F" w:rsidP="007F545F">
            <w:pPr>
              <w:jc w:val="center"/>
              <w:rPr>
                <w:rFonts w:ascii="Calibri" w:hAnsi="Calibri" w:cs="Calibri"/>
                <w:b/>
                <w:bCs/>
                <w:color w:val="000000"/>
                <w:sz w:val="16"/>
                <w:szCs w:val="16"/>
              </w:rPr>
            </w:pPr>
          </w:p>
          <w:p w14:paraId="4BB67D7A" w14:textId="77777777" w:rsidR="007F545F" w:rsidRPr="00BA0A75" w:rsidRDefault="007F545F" w:rsidP="007F545F">
            <w:pPr>
              <w:jc w:val="center"/>
              <w:rPr>
                <w:rFonts w:ascii="Calibri" w:hAnsi="Calibri" w:cs="Calibri"/>
                <w:b/>
                <w:bCs/>
                <w:color w:val="000000"/>
                <w:sz w:val="16"/>
                <w:szCs w:val="16"/>
              </w:rPr>
            </w:pPr>
            <w:r>
              <w:rPr>
                <w:rFonts w:ascii="Calibri" w:hAnsi="Calibri" w:cs="Calibri"/>
                <w:b/>
                <w:bCs/>
                <w:color w:val="000000"/>
                <w:sz w:val="16"/>
                <w:szCs w:val="16"/>
              </w:rPr>
              <w:t>HCA</w:t>
            </w:r>
          </w:p>
        </w:tc>
      </w:tr>
      <w:tr w:rsidR="007F545F" w:rsidRPr="00BA0A75" w14:paraId="50663227" w14:textId="77777777" w:rsidTr="007A4605">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646FB51" w14:textId="77777777" w:rsidR="007F545F" w:rsidRPr="00BA0A75" w:rsidRDefault="007F545F" w:rsidP="007F545F">
            <w:pPr>
              <w:jc w:val="center"/>
              <w:rPr>
                <w:rFonts w:ascii="Calibri" w:hAnsi="Calibri" w:cs="Calibri"/>
                <w:color w:val="000000"/>
                <w:sz w:val="16"/>
                <w:szCs w:val="16"/>
              </w:rPr>
            </w:pPr>
            <w:r w:rsidRPr="00BA0A75">
              <w:rPr>
                <w:rFonts w:ascii="Calibri" w:hAnsi="Calibri" w:cs="Calibri"/>
                <w:color w:val="000000"/>
                <w:sz w:val="16"/>
                <w:szCs w:val="16"/>
              </w:rPr>
              <w:t>Acute Cardiac Unit</w:t>
            </w:r>
          </w:p>
        </w:tc>
        <w:tc>
          <w:tcPr>
            <w:tcW w:w="1380" w:type="dxa"/>
            <w:tcBorders>
              <w:top w:val="nil"/>
              <w:left w:val="nil"/>
              <w:bottom w:val="single" w:sz="4" w:space="0" w:color="auto"/>
              <w:right w:val="single" w:sz="4" w:space="0" w:color="auto"/>
            </w:tcBorders>
            <w:shd w:val="clear" w:color="auto" w:fill="auto"/>
            <w:vAlign w:val="center"/>
            <w:hideMark/>
          </w:tcPr>
          <w:p w14:paraId="6C240CDE" w14:textId="77777777" w:rsidR="007F545F" w:rsidRPr="00BA0A75" w:rsidRDefault="007F545F" w:rsidP="007F545F">
            <w:pPr>
              <w:jc w:val="center"/>
              <w:rPr>
                <w:rFonts w:ascii="Calibri" w:hAnsi="Calibri" w:cs="Calibri"/>
                <w:color w:val="000000"/>
                <w:sz w:val="16"/>
                <w:szCs w:val="16"/>
              </w:rPr>
            </w:pPr>
            <w:r w:rsidRPr="00BA0A75">
              <w:rPr>
                <w:rFonts w:ascii="Calibri" w:hAnsi="Calibri" w:cs="Calibri"/>
                <w:color w:val="000000"/>
                <w:sz w:val="16"/>
                <w:szCs w:val="16"/>
              </w:rPr>
              <w:t>12.11</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3E0E9490" w14:textId="77777777" w:rsidR="007F545F" w:rsidRPr="00BA0A75" w:rsidRDefault="007F545F" w:rsidP="007F545F">
            <w:pPr>
              <w:jc w:val="center"/>
              <w:rPr>
                <w:rFonts w:ascii="Calibri" w:hAnsi="Calibri" w:cs="Calibri"/>
                <w:color w:val="000000"/>
                <w:sz w:val="16"/>
                <w:szCs w:val="16"/>
              </w:rPr>
            </w:pPr>
            <w:r>
              <w:rPr>
                <w:rFonts w:ascii="Calibri" w:hAnsi="Calibri" w:cs="Calibri"/>
                <w:color w:val="000000"/>
                <w:sz w:val="16"/>
                <w:szCs w:val="16"/>
              </w:rPr>
              <w:t>-0.72</w:t>
            </w:r>
          </w:p>
        </w:tc>
      </w:tr>
      <w:tr w:rsidR="007F545F" w:rsidRPr="00BA0A75" w14:paraId="6253D168" w14:textId="77777777" w:rsidTr="007A4605">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B9ED3D6" w14:textId="77777777" w:rsidR="007F545F" w:rsidRPr="00BA0A75" w:rsidRDefault="007F545F" w:rsidP="007F545F">
            <w:pPr>
              <w:jc w:val="center"/>
              <w:rPr>
                <w:rFonts w:ascii="Calibri" w:hAnsi="Calibri" w:cs="Calibri"/>
                <w:color w:val="000000"/>
                <w:sz w:val="16"/>
                <w:szCs w:val="16"/>
              </w:rPr>
            </w:pPr>
            <w:r w:rsidRPr="00BA0A75">
              <w:rPr>
                <w:rFonts w:ascii="Calibri" w:hAnsi="Calibri" w:cs="Calibri"/>
                <w:color w:val="000000"/>
                <w:sz w:val="16"/>
                <w:szCs w:val="16"/>
              </w:rPr>
              <w:t>Birch Ward</w:t>
            </w:r>
          </w:p>
        </w:tc>
        <w:tc>
          <w:tcPr>
            <w:tcW w:w="1380" w:type="dxa"/>
            <w:tcBorders>
              <w:top w:val="nil"/>
              <w:left w:val="nil"/>
              <w:bottom w:val="single" w:sz="4" w:space="0" w:color="auto"/>
              <w:right w:val="single" w:sz="4" w:space="0" w:color="auto"/>
            </w:tcBorders>
            <w:shd w:val="clear" w:color="auto" w:fill="auto"/>
            <w:vAlign w:val="center"/>
            <w:hideMark/>
          </w:tcPr>
          <w:p w14:paraId="1731B87F" w14:textId="77777777" w:rsidR="007F545F" w:rsidRPr="00BA0A75" w:rsidRDefault="007F545F" w:rsidP="007F545F">
            <w:pPr>
              <w:jc w:val="center"/>
              <w:rPr>
                <w:rFonts w:ascii="Calibri" w:hAnsi="Calibri" w:cs="Calibri"/>
                <w:color w:val="000000"/>
                <w:sz w:val="16"/>
                <w:szCs w:val="16"/>
              </w:rPr>
            </w:pPr>
            <w:r w:rsidRPr="00BA0A75">
              <w:rPr>
                <w:rFonts w:ascii="Calibri" w:hAnsi="Calibri" w:cs="Calibri"/>
                <w:color w:val="000000"/>
                <w:sz w:val="16"/>
                <w:szCs w:val="16"/>
              </w:rPr>
              <w:t>8.97</w:t>
            </w:r>
          </w:p>
        </w:tc>
        <w:tc>
          <w:tcPr>
            <w:tcW w:w="1380" w:type="dxa"/>
            <w:tcBorders>
              <w:top w:val="nil"/>
              <w:left w:val="single" w:sz="4" w:space="0" w:color="auto"/>
              <w:bottom w:val="single" w:sz="4" w:space="0" w:color="auto"/>
              <w:right w:val="single" w:sz="4" w:space="0" w:color="auto"/>
            </w:tcBorders>
            <w:shd w:val="clear" w:color="auto" w:fill="auto"/>
            <w:vAlign w:val="center"/>
          </w:tcPr>
          <w:p w14:paraId="697FAE6F" w14:textId="77777777" w:rsidR="007F545F" w:rsidRPr="00BA0A75" w:rsidRDefault="007F545F" w:rsidP="007F545F">
            <w:pPr>
              <w:jc w:val="center"/>
              <w:rPr>
                <w:rFonts w:ascii="Calibri" w:hAnsi="Calibri" w:cs="Calibri"/>
                <w:color w:val="000000"/>
                <w:sz w:val="16"/>
                <w:szCs w:val="16"/>
              </w:rPr>
            </w:pPr>
            <w:r>
              <w:rPr>
                <w:rFonts w:ascii="Calibri" w:hAnsi="Calibri" w:cs="Calibri"/>
                <w:color w:val="000000"/>
                <w:sz w:val="16"/>
                <w:szCs w:val="16"/>
              </w:rPr>
              <w:t>0.74</w:t>
            </w:r>
          </w:p>
        </w:tc>
      </w:tr>
      <w:tr w:rsidR="007F545F" w:rsidRPr="00BA0A75" w14:paraId="299679DC" w14:textId="77777777" w:rsidTr="007A4605">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4957100" w14:textId="77777777" w:rsidR="007F545F" w:rsidRPr="00BA0A75" w:rsidRDefault="007F545F" w:rsidP="007F545F">
            <w:pPr>
              <w:jc w:val="center"/>
              <w:rPr>
                <w:rFonts w:ascii="Calibri" w:hAnsi="Calibri" w:cs="Calibri"/>
                <w:color w:val="000000"/>
                <w:sz w:val="16"/>
                <w:szCs w:val="16"/>
              </w:rPr>
            </w:pPr>
            <w:r w:rsidRPr="00BA0A75">
              <w:rPr>
                <w:rFonts w:ascii="Calibri" w:hAnsi="Calibri" w:cs="Calibri"/>
                <w:color w:val="000000"/>
                <w:sz w:val="16"/>
                <w:szCs w:val="16"/>
              </w:rPr>
              <w:t>Cath Lab</w:t>
            </w:r>
          </w:p>
        </w:tc>
        <w:tc>
          <w:tcPr>
            <w:tcW w:w="1380" w:type="dxa"/>
            <w:tcBorders>
              <w:top w:val="nil"/>
              <w:left w:val="nil"/>
              <w:bottom w:val="single" w:sz="4" w:space="0" w:color="auto"/>
              <w:right w:val="single" w:sz="4" w:space="0" w:color="auto"/>
            </w:tcBorders>
            <w:shd w:val="clear" w:color="auto" w:fill="auto"/>
            <w:vAlign w:val="center"/>
            <w:hideMark/>
          </w:tcPr>
          <w:p w14:paraId="341CEE42" w14:textId="77777777" w:rsidR="007F545F" w:rsidRPr="00BA0A75" w:rsidRDefault="007F545F" w:rsidP="007F545F">
            <w:pPr>
              <w:jc w:val="center"/>
              <w:rPr>
                <w:rFonts w:ascii="Calibri" w:hAnsi="Calibri" w:cs="Calibri"/>
                <w:color w:val="000000"/>
                <w:sz w:val="16"/>
                <w:szCs w:val="16"/>
              </w:rPr>
            </w:pPr>
            <w:r w:rsidRPr="00BA0A75">
              <w:rPr>
                <w:rFonts w:ascii="Calibri" w:hAnsi="Calibri" w:cs="Calibri"/>
                <w:color w:val="000000"/>
                <w:sz w:val="16"/>
                <w:szCs w:val="16"/>
              </w:rPr>
              <w:t>0.81</w:t>
            </w:r>
          </w:p>
        </w:tc>
        <w:tc>
          <w:tcPr>
            <w:tcW w:w="1380" w:type="dxa"/>
            <w:tcBorders>
              <w:top w:val="nil"/>
              <w:left w:val="single" w:sz="4" w:space="0" w:color="auto"/>
              <w:bottom w:val="single" w:sz="4" w:space="0" w:color="auto"/>
              <w:right w:val="single" w:sz="4" w:space="0" w:color="auto"/>
            </w:tcBorders>
            <w:shd w:val="clear" w:color="auto" w:fill="auto"/>
            <w:vAlign w:val="center"/>
          </w:tcPr>
          <w:p w14:paraId="54ED2AF9" w14:textId="77777777" w:rsidR="007F545F" w:rsidRPr="00BA0A75" w:rsidRDefault="007F545F" w:rsidP="007F545F">
            <w:pPr>
              <w:jc w:val="center"/>
              <w:rPr>
                <w:rFonts w:ascii="Calibri" w:hAnsi="Calibri" w:cs="Calibri"/>
                <w:color w:val="000000"/>
                <w:sz w:val="16"/>
                <w:szCs w:val="16"/>
              </w:rPr>
            </w:pPr>
            <w:r>
              <w:rPr>
                <w:rFonts w:ascii="Calibri" w:hAnsi="Calibri" w:cs="Calibri"/>
                <w:color w:val="000000"/>
                <w:sz w:val="16"/>
                <w:szCs w:val="16"/>
              </w:rPr>
              <w:t>0</w:t>
            </w:r>
          </w:p>
        </w:tc>
      </w:tr>
      <w:tr w:rsidR="007F545F" w:rsidRPr="00BA0A75" w14:paraId="18ED9289" w14:textId="77777777" w:rsidTr="007A4605">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CCDB9E0" w14:textId="77777777" w:rsidR="007F545F" w:rsidRPr="00BA0A75" w:rsidRDefault="007F545F" w:rsidP="007F545F">
            <w:pPr>
              <w:jc w:val="center"/>
              <w:rPr>
                <w:rFonts w:ascii="Calibri" w:hAnsi="Calibri" w:cs="Calibri"/>
                <w:color w:val="000000"/>
                <w:sz w:val="16"/>
                <w:szCs w:val="16"/>
              </w:rPr>
            </w:pPr>
            <w:r w:rsidRPr="00BA0A75">
              <w:rPr>
                <w:rFonts w:ascii="Calibri" w:hAnsi="Calibri" w:cs="Calibri"/>
                <w:color w:val="000000"/>
                <w:sz w:val="16"/>
                <w:szCs w:val="16"/>
              </w:rPr>
              <w:t>Cedar Ward</w:t>
            </w:r>
          </w:p>
        </w:tc>
        <w:tc>
          <w:tcPr>
            <w:tcW w:w="1380" w:type="dxa"/>
            <w:tcBorders>
              <w:top w:val="nil"/>
              <w:left w:val="nil"/>
              <w:bottom w:val="single" w:sz="4" w:space="0" w:color="auto"/>
              <w:right w:val="single" w:sz="4" w:space="0" w:color="auto"/>
            </w:tcBorders>
            <w:shd w:val="clear" w:color="auto" w:fill="auto"/>
            <w:vAlign w:val="center"/>
            <w:hideMark/>
          </w:tcPr>
          <w:p w14:paraId="4B608EC1" w14:textId="77777777" w:rsidR="007F545F" w:rsidRPr="00BA0A75" w:rsidRDefault="007F545F" w:rsidP="007F545F">
            <w:pPr>
              <w:jc w:val="center"/>
              <w:rPr>
                <w:rFonts w:ascii="Calibri" w:hAnsi="Calibri" w:cs="Calibri"/>
                <w:color w:val="000000"/>
                <w:sz w:val="16"/>
                <w:szCs w:val="16"/>
              </w:rPr>
            </w:pPr>
            <w:r w:rsidRPr="00BA0A75">
              <w:rPr>
                <w:rFonts w:ascii="Calibri" w:hAnsi="Calibri" w:cs="Calibri"/>
                <w:color w:val="000000"/>
                <w:sz w:val="16"/>
                <w:szCs w:val="16"/>
              </w:rPr>
              <w:t>5.05</w:t>
            </w:r>
          </w:p>
        </w:tc>
        <w:tc>
          <w:tcPr>
            <w:tcW w:w="1380" w:type="dxa"/>
            <w:tcBorders>
              <w:top w:val="nil"/>
              <w:left w:val="single" w:sz="4" w:space="0" w:color="auto"/>
              <w:bottom w:val="single" w:sz="4" w:space="0" w:color="auto"/>
              <w:right w:val="single" w:sz="4" w:space="0" w:color="auto"/>
            </w:tcBorders>
            <w:shd w:val="clear" w:color="auto" w:fill="auto"/>
            <w:vAlign w:val="center"/>
          </w:tcPr>
          <w:p w14:paraId="52516DC9" w14:textId="77777777" w:rsidR="007F545F" w:rsidRPr="00BA0A75" w:rsidRDefault="007F545F" w:rsidP="007F545F">
            <w:pPr>
              <w:jc w:val="center"/>
              <w:rPr>
                <w:rFonts w:ascii="Calibri" w:hAnsi="Calibri" w:cs="Calibri"/>
                <w:color w:val="000000"/>
                <w:sz w:val="16"/>
                <w:szCs w:val="16"/>
              </w:rPr>
            </w:pPr>
            <w:r>
              <w:rPr>
                <w:rFonts w:ascii="Calibri" w:hAnsi="Calibri" w:cs="Calibri"/>
                <w:color w:val="000000"/>
                <w:sz w:val="16"/>
                <w:szCs w:val="16"/>
              </w:rPr>
              <w:t>-0.33</w:t>
            </w:r>
          </w:p>
        </w:tc>
      </w:tr>
      <w:tr w:rsidR="007F545F" w:rsidRPr="00BA0A75" w14:paraId="1525395F" w14:textId="77777777" w:rsidTr="007A4605">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D1B556D" w14:textId="77777777" w:rsidR="007F545F" w:rsidRPr="00BA0A75" w:rsidRDefault="007F545F" w:rsidP="007F545F">
            <w:pPr>
              <w:jc w:val="center"/>
              <w:rPr>
                <w:rFonts w:ascii="Calibri" w:hAnsi="Calibri" w:cs="Calibri"/>
                <w:color w:val="000000"/>
                <w:sz w:val="16"/>
                <w:szCs w:val="16"/>
              </w:rPr>
            </w:pPr>
            <w:r w:rsidRPr="00BA0A75">
              <w:rPr>
                <w:rFonts w:ascii="Calibri" w:hAnsi="Calibri" w:cs="Calibri"/>
                <w:color w:val="000000"/>
                <w:sz w:val="16"/>
                <w:szCs w:val="16"/>
              </w:rPr>
              <w:t>Cherry Ward</w:t>
            </w:r>
          </w:p>
        </w:tc>
        <w:tc>
          <w:tcPr>
            <w:tcW w:w="1380" w:type="dxa"/>
            <w:tcBorders>
              <w:top w:val="nil"/>
              <w:left w:val="nil"/>
              <w:bottom w:val="single" w:sz="4" w:space="0" w:color="auto"/>
              <w:right w:val="single" w:sz="4" w:space="0" w:color="auto"/>
            </w:tcBorders>
            <w:shd w:val="clear" w:color="auto" w:fill="auto"/>
            <w:vAlign w:val="center"/>
            <w:hideMark/>
          </w:tcPr>
          <w:p w14:paraId="4CA937A0" w14:textId="77777777" w:rsidR="007F545F" w:rsidRPr="00BA0A75" w:rsidRDefault="007F545F" w:rsidP="007F545F">
            <w:pPr>
              <w:jc w:val="center"/>
              <w:rPr>
                <w:rFonts w:ascii="Calibri" w:hAnsi="Calibri" w:cs="Calibri"/>
                <w:color w:val="000000"/>
                <w:sz w:val="16"/>
                <w:szCs w:val="16"/>
              </w:rPr>
            </w:pPr>
            <w:r w:rsidRPr="00BA0A75">
              <w:rPr>
                <w:rFonts w:ascii="Calibri" w:hAnsi="Calibri" w:cs="Calibri"/>
                <w:color w:val="000000"/>
                <w:sz w:val="16"/>
                <w:szCs w:val="16"/>
              </w:rPr>
              <w:t>0.9</w:t>
            </w:r>
          </w:p>
        </w:tc>
        <w:tc>
          <w:tcPr>
            <w:tcW w:w="1380" w:type="dxa"/>
            <w:tcBorders>
              <w:top w:val="nil"/>
              <w:left w:val="single" w:sz="4" w:space="0" w:color="auto"/>
              <w:bottom w:val="single" w:sz="4" w:space="0" w:color="auto"/>
              <w:right w:val="single" w:sz="4" w:space="0" w:color="auto"/>
            </w:tcBorders>
            <w:shd w:val="clear" w:color="auto" w:fill="auto"/>
            <w:vAlign w:val="center"/>
          </w:tcPr>
          <w:p w14:paraId="12C7C6E0" w14:textId="77777777" w:rsidR="007F545F" w:rsidRPr="00BA0A75" w:rsidRDefault="007F545F" w:rsidP="007F545F">
            <w:pPr>
              <w:jc w:val="center"/>
              <w:rPr>
                <w:rFonts w:ascii="Calibri" w:hAnsi="Calibri" w:cs="Calibri"/>
                <w:color w:val="000000"/>
                <w:sz w:val="16"/>
                <w:szCs w:val="16"/>
              </w:rPr>
            </w:pPr>
            <w:r>
              <w:rPr>
                <w:rFonts w:ascii="Calibri" w:hAnsi="Calibri" w:cs="Calibri"/>
                <w:color w:val="000000"/>
                <w:sz w:val="16"/>
                <w:szCs w:val="16"/>
              </w:rPr>
              <w:t>0.2</w:t>
            </w:r>
          </w:p>
        </w:tc>
      </w:tr>
      <w:tr w:rsidR="007F545F" w:rsidRPr="00BA0A75" w14:paraId="5411B9C7" w14:textId="77777777" w:rsidTr="007A4605">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016BB9D" w14:textId="77777777" w:rsidR="007F545F" w:rsidRPr="00BA0A75" w:rsidRDefault="007F545F" w:rsidP="007F545F">
            <w:pPr>
              <w:jc w:val="center"/>
              <w:rPr>
                <w:rFonts w:ascii="Calibri" w:hAnsi="Calibri" w:cs="Calibri"/>
                <w:color w:val="000000"/>
                <w:sz w:val="16"/>
                <w:szCs w:val="16"/>
              </w:rPr>
            </w:pPr>
            <w:r w:rsidRPr="00BA0A75">
              <w:rPr>
                <w:rFonts w:ascii="Calibri" w:hAnsi="Calibri" w:cs="Calibri"/>
                <w:color w:val="000000"/>
                <w:sz w:val="16"/>
                <w:szCs w:val="16"/>
              </w:rPr>
              <w:t>Holly Suite</w:t>
            </w:r>
          </w:p>
        </w:tc>
        <w:tc>
          <w:tcPr>
            <w:tcW w:w="1380" w:type="dxa"/>
            <w:tcBorders>
              <w:top w:val="nil"/>
              <w:left w:val="nil"/>
              <w:bottom w:val="single" w:sz="4" w:space="0" w:color="auto"/>
              <w:right w:val="single" w:sz="4" w:space="0" w:color="auto"/>
            </w:tcBorders>
            <w:shd w:val="clear" w:color="auto" w:fill="auto"/>
            <w:vAlign w:val="center"/>
            <w:hideMark/>
          </w:tcPr>
          <w:p w14:paraId="13286887" w14:textId="77777777" w:rsidR="007F545F" w:rsidRPr="00BA0A75" w:rsidRDefault="007F545F" w:rsidP="007F545F">
            <w:pPr>
              <w:jc w:val="center"/>
              <w:rPr>
                <w:rFonts w:ascii="Calibri" w:hAnsi="Calibri" w:cs="Calibri"/>
                <w:color w:val="000000"/>
                <w:sz w:val="16"/>
                <w:szCs w:val="16"/>
              </w:rPr>
            </w:pPr>
            <w:r w:rsidRPr="00BA0A75">
              <w:rPr>
                <w:rFonts w:ascii="Calibri" w:hAnsi="Calibri" w:cs="Calibri"/>
                <w:color w:val="000000"/>
                <w:sz w:val="16"/>
                <w:szCs w:val="16"/>
              </w:rPr>
              <w:t>1.32</w:t>
            </w:r>
          </w:p>
        </w:tc>
        <w:tc>
          <w:tcPr>
            <w:tcW w:w="1380" w:type="dxa"/>
            <w:tcBorders>
              <w:top w:val="nil"/>
              <w:left w:val="single" w:sz="4" w:space="0" w:color="auto"/>
              <w:bottom w:val="single" w:sz="4" w:space="0" w:color="auto"/>
              <w:right w:val="single" w:sz="4" w:space="0" w:color="auto"/>
            </w:tcBorders>
            <w:shd w:val="clear" w:color="auto" w:fill="auto"/>
            <w:vAlign w:val="center"/>
          </w:tcPr>
          <w:p w14:paraId="103ECB80" w14:textId="77777777" w:rsidR="007F545F" w:rsidRPr="00BA0A75" w:rsidRDefault="007F545F" w:rsidP="007F545F">
            <w:pPr>
              <w:jc w:val="center"/>
              <w:rPr>
                <w:rFonts w:ascii="Calibri" w:hAnsi="Calibri" w:cs="Calibri"/>
                <w:color w:val="000000"/>
                <w:sz w:val="16"/>
                <w:szCs w:val="16"/>
              </w:rPr>
            </w:pPr>
            <w:r>
              <w:rPr>
                <w:rFonts w:ascii="Calibri" w:hAnsi="Calibri" w:cs="Calibri"/>
                <w:color w:val="000000"/>
                <w:sz w:val="16"/>
                <w:szCs w:val="16"/>
              </w:rPr>
              <w:t>0</w:t>
            </w:r>
          </w:p>
        </w:tc>
      </w:tr>
      <w:tr w:rsidR="007F545F" w:rsidRPr="00BA0A75" w14:paraId="78B3C802" w14:textId="77777777" w:rsidTr="007A4605">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710DDAF" w14:textId="77777777" w:rsidR="007F545F" w:rsidRPr="00BA0A75" w:rsidRDefault="007F545F" w:rsidP="007F545F">
            <w:pPr>
              <w:jc w:val="center"/>
              <w:rPr>
                <w:rFonts w:ascii="Calibri" w:hAnsi="Calibri" w:cs="Calibri"/>
                <w:color w:val="000000"/>
                <w:sz w:val="16"/>
                <w:szCs w:val="16"/>
              </w:rPr>
            </w:pPr>
            <w:r w:rsidRPr="00BA0A75">
              <w:rPr>
                <w:rFonts w:ascii="Calibri" w:hAnsi="Calibri" w:cs="Calibri"/>
                <w:color w:val="000000"/>
                <w:sz w:val="16"/>
                <w:szCs w:val="16"/>
              </w:rPr>
              <w:t>Maple Suite</w:t>
            </w:r>
          </w:p>
        </w:tc>
        <w:tc>
          <w:tcPr>
            <w:tcW w:w="1380" w:type="dxa"/>
            <w:tcBorders>
              <w:top w:val="nil"/>
              <w:left w:val="nil"/>
              <w:bottom w:val="single" w:sz="4" w:space="0" w:color="auto"/>
              <w:right w:val="single" w:sz="4" w:space="0" w:color="auto"/>
            </w:tcBorders>
            <w:shd w:val="clear" w:color="auto" w:fill="auto"/>
            <w:vAlign w:val="center"/>
            <w:hideMark/>
          </w:tcPr>
          <w:p w14:paraId="6D156CF8" w14:textId="77777777" w:rsidR="007F545F" w:rsidRPr="00BA0A75" w:rsidRDefault="007F545F" w:rsidP="007F545F">
            <w:pPr>
              <w:jc w:val="center"/>
              <w:rPr>
                <w:rFonts w:ascii="Calibri" w:hAnsi="Calibri" w:cs="Calibri"/>
                <w:color w:val="000000"/>
                <w:sz w:val="16"/>
                <w:szCs w:val="16"/>
              </w:rPr>
            </w:pPr>
            <w:r w:rsidRPr="00BA0A75">
              <w:rPr>
                <w:rFonts w:ascii="Calibri" w:hAnsi="Calibri" w:cs="Calibri"/>
                <w:color w:val="000000"/>
                <w:sz w:val="16"/>
                <w:szCs w:val="16"/>
              </w:rPr>
              <w:t>1.95</w:t>
            </w:r>
          </w:p>
        </w:tc>
        <w:tc>
          <w:tcPr>
            <w:tcW w:w="1380" w:type="dxa"/>
            <w:tcBorders>
              <w:top w:val="nil"/>
              <w:left w:val="single" w:sz="4" w:space="0" w:color="auto"/>
              <w:bottom w:val="single" w:sz="4" w:space="0" w:color="auto"/>
              <w:right w:val="single" w:sz="4" w:space="0" w:color="auto"/>
            </w:tcBorders>
            <w:shd w:val="clear" w:color="auto" w:fill="auto"/>
            <w:vAlign w:val="center"/>
          </w:tcPr>
          <w:p w14:paraId="6A026399" w14:textId="77777777" w:rsidR="007F545F" w:rsidRPr="00BA0A75" w:rsidRDefault="007F545F" w:rsidP="007F545F">
            <w:pPr>
              <w:jc w:val="center"/>
              <w:rPr>
                <w:rFonts w:ascii="Calibri" w:hAnsi="Calibri" w:cs="Calibri"/>
                <w:color w:val="000000"/>
                <w:sz w:val="16"/>
                <w:szCs w:val="16"/>
              </w:rPr>
            </w:pPr>
            <w:r>
              <w:rPr>
                <w:rFonts w:ascii="Calibri" w:hAnsi="Calibri" w:cs="Calibri"/>
                <w:color w:val="000000"/>
                <w:sz w:val="16"/>
                <w:szCs w:val="16"/>
              </w:rPr>
              <w:t>0.2</w:t>
            </w:r>
          </w:p>
        </w:tc>
      </w:tr>
      <w:tr w:rsidR="007F545F" w:rsidRPr="00BA0A75" w14:paraId="4D28BBE2" w14:textId="77777777" w:rsidTr="007A4605">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40CF65B" w14:textId="77777777" w:rsidR="007F545F" w:rsidRPr="00BA0A75" w:rsidRDefault="007F545F" w:rsidP="007F545F">
            <w:pPr>
              <w:jc w:val="center"/>
              <w:rPr>
                <w:rFonts w:ascii="Calibri" w:hAnsi="Calibri" w:cs="Calibri"/>
                <w:color w:val="000000"/>
                <w:sz w:val="16"/>
                <w:szCs w:val="16"/>
              </w:rPr>
            </w:pPr>
            <w:r w:rsidRPr="00BA0A75">
              <w:rPr>
                <w:rFonts w:ascii="Calibri" w:hAnsi="Calibri" w:cs="Calibri"/>
                <w:color w:val="000000"/>
                <w:sz w:val="16"/>
                <w:szCs w:val="16"/>
              </w:rPr>
              <w:t>Oak Ward</w:t>
            </w:r>
          </w:p>
        </w:tc>
        <w:tc>
          <w:tcPr>
            <w:tcW w:w="1380" w:type="dxa"/>
            <w:tcBorders>
              <w:top w:val="nil"/>
              <w:left w:val="nil"/>
              <w:bottom w:val="single" w:sz="4" w:space="0" w:color="auto"/>
              <w:right w:val="single" w:sz="4" w:space="0" w:color="auto"/>
            </w:tcBorders>
            <w:shd w:val="clear" w:color="auto" w:fill="auto"/>
            <w:vAlign w:val="center"/>
            <w:hideMark/>
          </w:tcPr>
          <w:p w14:paraId="2053BDD4" w14:textId="77777777" w:rsidR="007F545F" w:rsidRPr="00BA0A75" w:rsidRDefault="007F545F" w:rsidP="007F545F">
            <w:pPr>
              <w:jc w:val="center"/>
              <w:rPr>
                <w:rFonts w:ascii="Calibri" w:hAnsi="Calibri" w:cs="Calibri"/>
                <w:color w:val="000000"/>
                <w:sz w:val="16"/>
                <w:szCs w:val="16"/>
              </w:rPr>
            </w:pPr>
            <w:r w:rsidRPr="00BA0A75">
              <w:rPr>
                <w:rFonts w:ascii="Calibri" w:hAnsi="Calibri" w:cs="Calibri"/>
                <w:color w:val="000000"/>
                <w:sz w:val="16"/>
                <w:szCs w:val="16"/>
              </w:rPr>
              <w:t>0.73</w:t>
            </w:r>
          </w:p>
        </w:tc>
        <w:tc>
          <w:tcPr>
            <w:tcW w:w="1380" w:type="dxa"/>
            <w:tcBorders>
              <w:top w:val="nil"/>
              <w:left w:val="single" w:sz="4" w:space="0" w:color="auto"/>
              <w:bottom w:val="single" w:sz="4" w:space="0" w:color="auto"/>
              <w:right w:val="single" w:sz="4" w:space="0" w:color="auto"/>
            </w:tcBorders>
            <w:shd w:val="clear" w:color="auto" w:fill="auto"/>
            <w:vAlign w:val="center"/>
          </w:tcPr>
          <w:p w14:paraId="47A62D68" w14:textId="77777777" w:rsidR="007F545F" w:rsidRPr="00BA0A75" w:rsidRDefault="007F545F" w:rsidP="007F545F">
            <w:pPr>
              <w:jc w:val="center"/>
              <w:rPr>
                <w:rFonts w:ascii="Calibri" w:hAnsi="Calibri" w:cs="Calibri"/>
                <w:color w:val="000000"/>
                <w:sz w:val="16"/>
                <w:szCs w:val="16"/>
              </w:rPr>
            </w:pPr>
            <w:r>
              <w:rPr>
                <w:rFonts w:ascii="Calibri" w:hAnsi="Calibri" w:cs="Calibri"/>
                <w:color w:val="000000"/>
                <w:sz w:val="16"/>
                <w:szCs w:val="16"/>
              </w:rPr>
              <w:t>3.15</w:t>
            </w:r>
          </w:p>
        </w:tc>
      </w:tr>
      <w:tr w:rsidR="007F545F" w:rsidRPr="00BA0A75" w14:paraId="6BE90CC6" w14:textId="77777777" w:rsidTr="007A4605">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EBCA36C" w14:textId="77777777" w:rsidR="007F545F" w:rsidRPr="00BA0A75" w:rsidRDefault="007F545F" w:rsidP="007F545F">
            <w:pPr>
              <w:jc w:val="center"/>
              <w:rPr>
                <w:rFonts w:ascii="Calibri" w:hAnsi="Calibri" w:cs="Calibri"/>
                <w:color w:val="000000"/>
                <w:sz w:val="16"/>
                <w:szCs w:val="16"/>
              </w:rPr>
            </w:pPr>
            <w:r w:rsidRPr="00BA0A75">
              <w:rPr>
                <w:rFonts w:ascii="Calibri" w:hAnsi="Calibri" w:cs="Calibri"/>
                <w:color w:val="000000"/>
                <w:sz w:val="16"/>
                <w:szCs w:val="16"/>
              </w:rPr>
              <w:t>Outpatients</w:t>
            </w:r>
          </w:p>
        </w:tc>
        <w:tc>
          <w:tcPr>
            <w:tcW w:w="1380" w:type="dxa"/>
            <w:tcBorders>
              <w:top w:val="nil"/>
              <w:left w:val="nil"/>
              <w:bottom w:val="single" w:sz="4" w:space="0" w:color="auto"/>
              <w:right w:val="single" w:sz="4" w:space="0" w:color="auto"/>
            </w:tcBorders>
            <w:shd w:val="clear" w:color="auto" w:fill="auto"/>
            <w:vAlign w:val="center"/>
            <w:hideMark/>
          </w:tcPr>
          <w:p w14:paraId="15D6234E" w14:textId="77777777" w:rsidR="007F545F" w:rsidRPr="00BA0A75" w:rsidRDefault="007F545F" w:rsidP="007F545F">
            <w:pPr>
              <w:jc w:val="center"/>
              <w:rPr>
                <w:rFonts w:ascii="Calibri" w:hAnsi="Calibri" w:cs="Calibri"/>
                <w:color w:val="000000"/>
                <w:sz w:val="16"/>
                <w:szCs w:val="16"/>
              </w:rPr>
            </w:pPr>
            <w:r w:rsidRPr="00BA0A75">
              <w:rPr>
                <w:rFonts w:ascii="Calibri" w:hAnsi="Calibri" w:cs="Calibri"/>
                <w:color w:val="000000"/>
                <w:sz w:val="16"/>
                <w:szCs w:val="16"/>
              </w:rPr>
              <w:t>0.69</w:t>
            </w:r>
          </w:p>
        </w:tc>
        <w:tc>
          <w:tcPr>
            <w:tcW w:w="1380" w:type="dxa"/>
            <w:tcBorders>
              <w:top w:val="nil"/>
              <w:left w:val="single" w:sz="4" w:space="0" w:color="auto"/>
              <w:bottom w:val="single" w:sz="4" w:space="0" w:color="auto"/>
              <w:right w:val="single" w:sz="4" w:space="0" w:color="auto"/>
            </w:tcBorders>
            <w:shd w:val="clear" w:color="auto" w:fill="auto"/>
            <w:vAlign w:val="center"/>
          </w:tcPr>
          <w:p w14:paraId="53151C3C" w14:textId="77777777" w:rsidR="007F545F" w:rsidRPr="00BA0A75" w:rsidRDefault="007F545F" w:rsidP="007F545F">
            <w:pPr>
              <w:jc w:val="center"/>
              <w:rPr>
                <w:rFonts w:ascii="Calibri" w:hAnsi="Calibri" w:cs="Calibri"/>
                <w:color w:val="000000"/>
                <w:sz w:val="16"/>
                <w:szCs w:val="16"/>
              </w:rPr>
            </w:pPr>
            <w:r>
              <w:rPr>
                <w:rFonts w:ascii="Calibri" w:hAnsi="Calibri" w:cs="Calibri"/>
                <w:color w:val="000000"/>
                <w:sz w:val="16"/>
                <w:szCs w:val="16"/>
              </w:rPr>
              <w:t>0</w:t>
            </w:r>
          </w:p>
        </w:tc>
      </w:tr>
      <w:tr w:rsidR="007F545F" w:rsidRPr="00BA0A75" w14:paraId="308D7ECA" w14:textId="77777777" w:rsidTr="007A4605">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69C061B" w14:textId="77777777" w:rsidR="007F545F" w:rsidRPr="00BA0A75" w:rsidRDefault="007F545F" w:rsidP="007F545F">
            <w:pPr>
              <w:jc w:val="center"/>
              <w:rPr>
                <w:rFonts w:ascii="Calibri" w:hAnsi="Calibri" w:cs="Calibri"/>
                <w:color w:val="000000"/>
                <w:sz w:val="16"/>
                <w:szCs w:val="16"/>
              </w:rPr>
            </w:pPr>
            <w:r w:rsidRPr="00BA0A75">
              <w:rPr>
                <w:rFonts w:ascii="Calibri" w:hAnsi="Calibri" w:cs="Calibri"/>
                <w:color w:val="000000"/>
                <w:sz w:val="16"/>
                <w:szCs w:val="16"/>
              </w:rPr>
              <w:t>Rowan Suite</w:t>
            </w:r>
          </w:p>
        </w:tc>
        <w:tc>
          <w:tcPr>
            <w:tcW w:w="1380" w:type="dxa"/>
            <w:tcBorders>
              <w:top w:val="nil"/>
              <w:left w:val="nil"/>
              <w:bottom w:val="single" w:sz="4" w:space="0" w:color="auto"/>
              <w:right w:val="single" w:sz="4" w:space="0" w:color="auto"/>
            </w:tcBorders>
            <w:shd w:val="clear" w:color="auto" w:fill="auto"/>
            <w:vAlign w:val="center"/>
            <w:hideMark/>
          </w:tcPr>
          <w:p w14:paraId="0AA33585" w14:textId="77777777" w:rsidR="007F545F" w:rsidRPr="00BA0A75" w:rsidRDefault="007F545F" w:rsidP="007F545F">
            <w:pPr>
              <w:jc w:val="center"/>
              <w:rPr>
                <w:rFonts w:ascii="Calibri" w:hAnsi="Calibri" w:cs="Calibri"/>
                <w:color w:val="000000"/>
                <w:sz w:val="16"/>
                <w:szCs w:val="16"/>
              </w:rPr>
            </w:pPr>
            <w:r w:rsidRPr="00BA0A75">
              <w:rPr>
                <w:rFonts w:ascii="Calibri" w:hAnsi="Calibri" w:cs="Calibri"/>
                <w:color w:val="000000"/>
                <w:sz w:val="16"/>
                <w:szCs w:val="16"/>
              </w:rPr>
              <w:t>0.91</w:t>
            </w:r>
          </w:p>
        </w:tc>
        <w:tc>
          <w:tcPr>
            <w:tcW w:w="1380" w:type="dxa"/>
            <w:tcBorders>
              <w:top w:val="nil"/>
              <w:left w:val="single" w:sz="4" w:space="0" w:color="auto"/>
              <w:bottom w:val="single" w:sz="4" w:space="0" w:color="auto"/>
              <w:right w:val="single" w:sz="4" w:space="0" w:color="auto"/>
            </w:tcBorders>
            <w:shd w:val="clear" w:color="auto" w:fill="auto"/>
            <w:vAlign w:val="center"/>
          </w:tcPr>
          <w:p w14:paraId="3248DE86" w14:textId="77777777" w:rsidR="007F545F" w:rsidRPr="00BA0A75" w:rsidRDefault="007F545F" w:rsidP="007F545F">
            <w:pPr>
              <w:jc w:val="center"/>
              <w:rPr>
                <w:rFonts w:ascii="Calibri" w:hAnsi="Calibri" w:cs="Calibri"/>
                <w:color w:val="000000"/>
                <w:sz w:val="16"/>
                <w:szCs w:val="16"/>
              </w:rPr>
            </w:pPr>
            <w:r>
              <w:rPr>
                <w:rFonts w:ascii="Calibri" w:hAnsi="Calibri" w:cs="Calibri"/>
                <w:color w:val="000000"/>
                <w:sz w:val="16"/>
                <w:szCs w:val="16"/>
              </w:rPr>
              <w:t>-0.61</w:t>
            </w:r>
          </w:p>
        </w:tc>
      </w:tr>
      <w:tr w:rsidR="007F545F" w:rsidRPr="00BA0A75" w14:paraId="0398196D" w14:textId="77777777" w:rsidTr="007A4605">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F45E97E" w14:textId="77777777" w:rsidR="007F545F" w:rsidRPr="00BA0A75" w:rsidRDefault="007F545F" w:rsidP="007F545F">
            <w:pPr>
              <w:jc w:val="center"/>
              <w:rPr>
                <w:rFonts w:ascii="Calibri" w:hAnsi="Calibri" w:cs="Calibri"/>
                <w:color w:val="000000"/>
                <w:sz w:val="16"/>
                <w:szCs w:val="16"/>
              </w:rPr>
            </w:pPr>
            <w:r w:rsidRPr="00BA0A75">
              <w:rPr>
                <w:rFonts w:ascii="Calibri" w:hAnsi="Calibri" w:cs="Calibri"/>
                <w:color w:val="000000"/>
                <w:sz w:val="16"/>
                <w:szCs w:val="16"/>
              </w:rPr>
              <w:t>SICU Clinical Roster</w:t>
            </w:r>
          </w:p>
        </w:tc>
        <w:tc>
          <w:tcPr>
            <w:tcW w:w="1380" w:type="dxa"/>
            <w:tcBorders>
              <w:top w:val="nil"/>
              <w:left w:val="nil"/>
              <w:bottom w:val="single" w:sz="4" w:space="0" w:color="auto"/>
              <w:right w:val="single" w:sz="4" w:space="0" w:color="auto"/>
            </w:tcBorders>
            <w:shd w:val="clear" w:color="auto" w:fill="auto"/>
            <w:vAlign w:val="center"/>
            <w:hideMark/>
          </w:tcPr>
          <w:p w14:paraId="781B6601" w14:textId="77777777" w:rsidR="007F545F" w:rsidRPr="00BA0A75" w:rsidRDefault="007F545F" w:rsidP="007F545F">
            <w:pPr>
              <w:jc w:val="center"/>
              <w:rPr>
                <w:rFonts w:ascii="Calibri" w:hAnsi="Calibri" w:cs="Calibri"/>
                <w:color w:val="000000"/>
                <w:sz w:val="16"/>
                <w:szCs w:val="16"/>
              </w:rPr>
            </w:pPr>
            <w:r w:rsidRPr="00BA0A75">
              <w:rPr>
                <w:rFonts w:ascii="Calibri" w:hAnsi="Calibri" w:cs="Calibri"/>
                <w:color w:val="000000"/>
                <w:sz w:val="16"/>
                <w:szCs w:val="16"/>
              </w:rPr>
              <w:t>13.91</w:t>
            </w:r>
          </w:p>
        </w:tc>
        <w:tc>
          <w:tcPr>
            <w:tcW w:w="1380" w:type="dxa"/>
            <w:tcBorders>
              <w:top w:val="nil"/>
              <w:left w:val="single" w:sz="4" w:space="0" w:color="auto"/>
              <w:bottom w:val="single" w:sz="4" w:space="0" w:color="auto"/>
              <w:right w:val="single" w:sz="4" w:space="0" w:color="auto"/>
            </w:tcBorders>
            <w:shd w:val="clear" w:color="auto" w:fill="auto"/>
            <w:vAlign w:val="center"/>
          </w:tcPr>
          <w:p w14:paraId="4E252F65" w14:textId="77777777" w:rsidR="007F545F" w:rsidRPr="00BA0A75" w:rsidRDefault="007F545F" w:rsidP="007F545F">
            <w:pPr>
              <w:jc w:val="center"/>
              <w:rPr>
                <w:rFonts w:ascii="Calibri" w:hAnsi="Calibri" w:cs="Calibri"/>
                <w:color w:val="000000"/>
                <w:sz w:val="16"/>
                <w:szCs w:val="16"/>
              </w:rPr>
            </w:pPr>
            <w:r>
              <w:rPr>
                <w:rFonts w:ascii="Calibri" w:hAnsi="Calibri" w:cs="Calibri"/>
                <w:color w:val="000000"/>
                <w:sz w:val="16"/>
                <w:szCs w:val="16"/>
              </w:rPr>
              <w:t>1.71</w:t>
            </w:r>
          </w:p>
        </w:tc>
      </w:tr>
      <w:tr w:rsidR="007F545F" w:rsidRPr="00BA0A75" w14:paraId="1DAAA14F" w14:textId="77777777" w:rsidTr="007A4605">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D141501" w14:textId="77777777" w:rsidR="007F545F" w:rsidRPr="00BA0A75" w:rsidRDefault="007F545F" w:rsidP="007F545F">
            <w:pPr>
              <w:jc w:val="center"/>
              <w:rPr>
                <w:rFonts w:ascii="Calibri" w:hAnsi="Calibri" w:cs="Calibri"/>
                <w:color w:val="000000"/>
                <w:sz w:val="16"/>
                <w:szCs w:val="16"/>
              </w:rPr>
            </w:pPr>
            <w:r w:rsidRPr="00BA0A75">
              <w:rPr>
                <w:rFonts w:ascii="Calibri" w:hAnsi="Calibri" w:cs="Calibri"/>
                <w:color w:val="000000"/>
                <w:sz w:val="16"/>
                <w:szCs w:val="16"/>
              </w:rPr>
              <w:t>Theatres</w:t>
            </w:r>
          </w:p>
        </w:tc>
        <w:tc>
          <w:tcPr>
            <w:tcW w:w="1380" w:type="dxa"/>
            <w:tcBorders>
              <w:top w:val="nil"/>
              <w:left w:val="nil"/>
              <w:bottom w:val="single" w:sz="4" w:space="0" w:color="auto"/>
              <w:right w:val="single" w:sz="4" w:space="0" w:color="auto"/>
            </w:tcBorders>
            <w:shd w:val="clear" w:color="auto" w:fill="auto"/>
            <w:vAlign w:val="center"/>
            <w:hideMark/>
          </w:tcPr>
          <w:p w14:paraId="0676C03A" w14:textId="77777777" w:rsidR="007F545F" w:rsidRPr="00BA0A75" w:rsidRDefault="007F545F" w:rsidP="007F545F">
            <w:pPr>
              <w:jc w:val="center"/>
              <w:rPr>
                <w:rFonts w:ascii="Calibri" w:hAnsi="Calibri" w:cs="Calibri"/>
                <w:color w:val="000000"/>
                <w:sz w:val="16"/>
                <w:szCs w:val="16"/>
              </w:rPr>
            </w:pPr>
            <w:r w:rsidRPr="00BA0A75">
              <w:rPr>
                <w:rFonts w:ascii="Calibri" w:hAnsi="Calibri" w:cs="Calibri"/>
                <w:color w:val="000000"/>
                <w:sz w:val="16"/>
                <w:szCs w:val="16"/>
              </w:rPr>
              <w:t>11.7</w:t>
            </w:r>
          </w:p>
        </w:tc>
        <w:tc>
          <w:tcPr>
            <w:tcW w:w="1380" w:type="dxa"/>
            <w:tcBorders>
              <w:top w:val="nil"/>
              <w:left w:val="single" w:sz="4" w:space="0" w:color="auto"/>
              <w:bottom w:val="single" w:sz="4" w:space="0" w:color="auto"/>
              <w:right w:val="single" w:sz="4" w:space="0" w:color="auto"/>
            </w:tcBorders>
            <w:shd w:val="clear" w:color="auto" w:fill="auto"/>
            <w:vAlign w:val="center"/>
          </w:tcPr>
          <w:p w14:paraId="14B92419" w14:textId="77777777" w:rsidR="007F545F" w:rsidRPr="00BA0A75" w:rsidRDefault="007F545F" w:rsidP="007F545F">
            <w:pPr>
              <w:jc w:val="center"/>
              <w:rPr>
                <w:rFonts w:ascii="Calibri" w:hAnsi="Calibri" w:cs="Calibri"/>
                <w:color w:val="000000"/>
                <w:sz w:val="16"/>
                <w:szCs w:val="16"/>
              </w:rPr>
            </w:pPr>
            <w:r>
              <w:rPr>
                <w:rFonts w:ascii="Calibri" w:hAnsi="Calibri" w:cs="Calibri"/>
                <w:color w:val="000000"/>
                <w:sz w:val="16"/>
                <w:szCs w:val="16"/>
              </w:rPr>
              <w:t>0.05</w:t>
            </w:r>
          </w:p>
        </w:tc>
      </w:tr>
      <w:tr w:rsidR="007F545F" w:rsidRPr="00BA0A75" w14:paraId="345C0940" w14:textId="77777777" w:rsidTr="007A4605">
        <w:trPr>
          <w:trHeight w:val="300"/>
        </w:trPr>
        <w:tc>
          <w:tcPr>
            <w:tcW w:w="2920" w:type="dxa"/>
            <w:tcBorders>
              <w:top w:val="nil"/>
              <w:left w:val="single" w:sz="4" w:space="0" w:color="auto"/>
              <w:bottom w:val="single" w:sz="4" w:space="0" w:color="auto"/>
              <w:right w:val="single" w:sz="4" w:space="0" w:color="auto"/>
            </w:tcBorders>
            <w:shd w:val="clear" w:color="DCE6F1" w:fill="DCE6F1"/>
            <w:vAlign w:val="center"/>
            <w:hideMark/>
          </w:tcPr>
          <w:p w14:paraId="35FB1F74" w14:textId="77777777" w:rsidR="007F545F" w:rsidRPr="00BA0A75" w:rsidRDefault="007F545F" w:rsidP="007F545F">
            <w:pPr>
              <w:jc w:val="center"/>
              <w:rPr>
                <w:rFonts w:ascii="Calibri" w:hAnsi="Calibri" w:cs="Calibri"/>
                <w:b/>
                <w:bCs/>
                <w:color w:val="000000"/>
                <w:sz w:val="16"/>
                <w:szCs w:val="16"/>
              </w:rPr>
            </w:pPr>
            <w:r w:rsidRPr="00BA0A75">
              <w:rPr>
                <w:rFonts w:ascii="Calibri" w:hAnsi="Calibri" w:cs="Calibri"/>
                <w:b/>
                <w:bCs/>
                <w:color w:val="000000"/>
                <w:sz w:val="16"/>
                <w:szCs w:val="16"/>
              </w:rPr>
              <w:t>Grand Total</w:t>
            </w:r>
          </w:p>
        </w:tc>
        <w:tc>
          <w:tcPr>
            <w:tcW w:w="1380" w:type="dxa"/>
            <w:tcBorders>
              <w:top w:val="nil"/>
              <w:left w:val="nil"/>
              <w:bottom w:val="single" w:sz="4" w:space="0" w:color="auto"/>
              <w:right w:val="single" w:sz="4" w:space="0" w:color="auto"/>
            </w:tcBorders>
            <w:shd w:val="clear" w:color="DCE6F1" w:fill="DCE6F1"/>
            <w:vAlign w:val="center"/>
            <w:hideMark/>
          </w:tcPr>
          <w:p w14:paraId="7DF2711D" w14:textId="77777777" w:rsidR="007F545F" w:rsidRPr="00BA0A75" w:rsidRDefault="007F545F" w:rsidP="007F545F">
            <w:pPr>
              <w:jc w:val="center"/>
              <w:rPr>
                <w:rFonts w:ascii="Calibri" w:hAnsi="Calibri" w:cs="Calibri"/>
                <w:b/>
                <w:bCs/>
                <w:color w:val="000000"/>
                <w:sz w:val="16"/>
                <w:szCs w:val="16"/>
              </w:rPr>
            </w:pPr>
            <w:r w:rsidRPr="00BA0A75">
              <w:rPr>
                <w:rFonts w:ascii="Calibri" w:hAnsi="Calibri" w:cs="Calibri"/>
                <w:b/>
                <w:bCs/>
                <w:color w:val="000000"/>
                <w:sz w:val="16"/>
                <w:szCs w:val="16"/>
              </w:rPr>
              <w:t>59.05</w:t>
            </w:r>
          </w:p>
        </w:tc>
        <w:tc>
          <w:tcPr>
            <w:tcW w:w="1380" w:type="dxa"/>
            <w:tcBorders>
              <w:top w:val="nil"/>
              <w:left w:val="single" w:sz="4" w:space="0" w:color="auto"/>
              <w:bottom w:val="single" w:sz="4" w:space="0" w:color="auto"/>
              <w:right w:val="single" w:sz="4" w:space="0" w:color="auto"/>
            </w:tcBorders>
            <w:shd w:val="clear" w:color="auto" w:fill="DEEAF6"/>
            <w:vAlign w:val="center"/>
          </w:tcPr>
          <w:p w14:paraId="58EA6CC8" w14:textId="77777777" w:rsidR="007F545F" w:rsidRPr="00BA0A75" w:rsidRDefault="007F545F" w:rsidP="007F545F">
            <w:pPr>
              <w:jc w:val="center"/>
              <w:rPr>
                <w:rFonts w:ascii="Calibri" w:hAnsi="Calibri" w:cs="Calibri"/>
                <w:b/>
                <w:bCs/>
                <w:color w:val="000000"/>
                <w:sz w:val="16"/>
                <w:szCs w:val="16"/>
              </w:rPr>
            </w:pPr>
            <w:r>
              <w:rPr>
                <w:rFonts w:ascii="Calibri" w:hAnsi="Calibri" w:cs="Calibri"/>
                <w:b/>
                <w:bCs/>
                <w:color w:val="000000"/>
                <w:sz w:val="16"/>
                <w:szCs w:val="16"/>
              </w:rPr>
              <w:t>4.39</w:t>
            </w:r>
          </w:p>
        </w:tc>
      </w:tr>
    </w:tbl>
    <w:p w14:paraId="49DBB8DC" w14:textId="77777777" w:rsidR="007776BE" w:rsidRDefault="007776BE" w:rsidP="00044D9E">
      <w:pPr>
        <w:jc w:val="both"/>
      </w:pPr>
    </w:p>
    <w:p w14:paraId="0D4FBD3F" w14:textId="3E0CB92A" w:rsidR="00F7097B" w:rsidRDefault="000258BF" w:rsidP="00044D9E">
      <w:pPr>
        <w:jc w:val="both"/>
      </w:pPr>
      <w:r>
        <w:t>All RN vacancies within inpatient area</w:t>
      </w:r>
      <w:r w:rsidR="00DB241D">
        <w:t xml:space="preserve">s, are now recruited to </w:t>
      </w:r>
      <w:r w:rsidR="00DB241D" w:rsidRPr="00DB241D">
        <w:t>but with a significant lag until start dates (particularly f</w:t>
      </w:r>
      <w:r w:rsidR="00DB241D">
        <w:t>or student</w:t>
      </w:r>
      <w:r w:rsidR="00320123">
        <w:t>s</w:t>
      </w:r>
      <w:r w:rsidR="00DB241D">
        <w:t xml:space="preserve"> and overseas nurses).</w:t>
      </w:r>
      <w:r w:rsidR="00320123">
        <w:t xml:space="preserve"> </w:t>
      </w:r>
      <w:r w:rsidR="007C4A5D">
        <w:t>Unfortunately,</w:t>
      </w:r>
      <w:r w:rsidR="00F7097B">
        <w:t xml:space="preserve"> due to the rising covid cases in India, the planned international RNs have been delayed in their travel to the UK and there is currently no confirmed date for their arrival. </w:t>
      </w:r>
    </w:p>
    <w:p w14:paraId="471BCDE3" w14:textId="77777777" w:rsidR="00F7097B" w:rsidRDefault="00F7097B" w:rsidP="00044D9E">
      <w:pPr>
        <w:jc w:val="both"/>
      </w:pPr>
    </w:p>
    <w:p w14:paraId="10B6598E" w14:textId="77777777" w:rsidR="007F545F" w:rsidRDefault="007F545F" w:rsidP="00044D9E">
      <w:pPr>
        <w:jc w:val="both"/>
        <w:rPr>
          <w:b/>
          <w:bCs/>
        </w:rPr>
      </w:pPr>
      <w:r w:rsidRPr="007F545F">
        <w:rPr>
          <w:b/>
          <w:bCs/>
        </w:rPr>
        <w:t xml:space="preserve">3. </w:t>
      </w:r>
      <w:r w:rsidR="007776BE">
        <w:rPr>
          <w:b/>
          <w:bCs/>
        </w:rPr>
        <w:t>Sickness</w:t>
      </w:r>
      <w:r w:rsidRPr="007F545F">
        <w:rPr>
          <w:b/>
          <w:bCs/>
        </w:rPr>
        <w:t xml:space="preserve"> Absence</w:t>
      </w:r>
    </w:p>
    <w:p w14:paraId="3E965921" w14:textId="77777777" w:rsidR="007F545F" w:rsidRDefault="007F545F" w:rsidP="00044D9E">
      <w:pPr>
        <w:jc w:val="both"/>
        <w:rPr>
          <w:b/>
          <w:bCs/>
        </w:rPr>
      </w:pPr>
    </w:p>
    <w:p w14:paraId="28E617D6" w14:textId="6DE6EDCD" w:rsidR="007F545F" w:rsidRDefault="007F545F" w:rsidP="00044D9E">
      <w:pPr>
        <w:jc w:val="both"/>
      </w:pPr>
      <w:r w:rsidRPr="007F545F">
        <w:t xml:space="preserve">During April, </w:t>
      </w:r>
      <w:r w:rsidR="007C4A5D" w:rsidRPr="007F545F">
        <w:t>several</w:t>
      </w:r>
      <w:r w:rsidRPr="007F545F">
        <w:t xml:space="preserve"> staff who had been shielding, returned to work</w:t>
      </w:r>
      <w:r>
        <w:t xml:space="preserve">, </w:t>
      </w:r>
      <w:r w:rsidR="00BE78FC">
        <w:t xml:space="preserve">however there was a slight increase in the overall Trust sickness rate at 4.31%, </w:t>
      </w:r>
    </w:p>
    <w:p w14:paraId="1E2D4635" w14:textId="77777777" w:rsidR="007776BE" w:rsidRDefault="007776BE" w:rsidP="00044D9E">
      <w:pPr>
        <w:jc w:val="both"/>
      </w:pPr>
    </w:p>
    <w:p w14:paraId="49EB3472" w14:textId="77777777" w:rsidR="00BE78FC" w:rsidRDefault="007776BE" w:rsidP="00044D9E">
      <w:pPr>
        <w:jc w:val="both"/>
      </w:pPr>
      <w:r>
        <w:t>Table 2- sickness absence data</w:t>
      </w:r>
    </w:p>
    <w:p w14:paraId="5F47E768" w14:textId="77777777" w:rsidR="007776BE" w:rsidRDefault="007776BE" w:rsidP="00044D9E">
      <w:pPr>
        <w:jc w:val="both"/>
      </w:pPr>
    </w:p>
    <w:tbl>
      <w:tblPr>
        <w:tblW w:w="5680" w:type="dxa"/>
        <w:tblInd w:w="113" w:type="dxa"/>
        <w:tblLook w:val="04A0" w:firstRow="1" w:lastRow="0" w:firstColumn="1" w:lastColumn="0" w:noHBand="0" w:noVBand="1"/>
      </w:tblPr>
      <w:tblGrid>
        <w:gridCol w:w="2920"/>
        <w:gridCol w:w="1380"/>
        <w:gridCol w:w="1380"/>
      </w:tblGrid>
      <w:tr w:rsidR="00BE78FC" w:rsidRPr="00BE78FC" w14:paraId="7CA371F5" w14:textId="77777777" w:rsidTr="00BE78FC">
        <w:trPr>
          <w:trHeight w:val="450"/>
        </w:trPr>
        <w:tc>
          <w:tcPr>
            <w:tcW w:w="292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485737F" w14:textId="77777777" w:rsidR="00BE78FC" w:rsidRPr="00BE78FC" w:rsidRDefault="00BE78FC" w:rsidP="00BE78FC">
            <w:pPr>
              <w:jc w:val="center"/>
              <w:rPr>
                <w:rFonts w:ascii="Calibri" w:hAnsi="Calibri" w:cs="Calibri"/>
                <w:b/>
                <w:bCs/>
                <w:color w:val="000000"/>
                <w:sz w:val="16"/>
                <w:szCs w:val="16"/>
              </w:rPr>
            </w:pPr>
            <w:r w:rsidRPr="00BE78FC">
              <w:rPr>
                <w:rFonts w:ascii="Calibri" w:hAnsi="Calibri" w:cs="Calibri"/>
                <w:b/>
                <w:bCs/>
                <w:color w:val="000000"/>
                <w:sz w:val="16"/>
                <w:szCs w:val="16"/>
              </w:rPr>
              <w:t>Unit</w:t>
            </w:r>
          </w:p>
        </w:tc>
        <w:tc>
          <w:tcPr>
            <w:tcW w:w="1380" w:type="dxa"/>
            <w:tcBorders>
              <w:top w:val="single" w:sz="4" w:space="0" w:color="auto"/>
              <w:left w:val="nil"/>
              <w:bottom w:val="single" w:sz="4" w:space="0" w:color="auto"/>
              <w:right w:val="single" w:sz="4" w:space="0" w:color="auto"/>
            </w:tcBorders>
            <w:shd w:val="clear" w:color="000000" w:fill="DCE6F1"/>
            <w:vAlign w:val="center"/>
            <w:hideMark/>
          </w:tcPr>
          <w:p w14:paraId="6EACAC7F" w14:textId="77777777" w:rsidR="00BE78FC" w:rsidRPr="00BE78FC" w:rsidRDefault="00BE78FC" w:rsidP="007776BE">
            <w:pPr>
              <w:jc w:val="center"/>
              <w:rPr>
                <w:rFonts w:ascii="Calibri" w:hAnsi="Calibri" w:cs="Calibri"/>
                <w:b/>
                <w:bCs/>
                <w:color w:val="000000"/>
                <w:sz w:val="16"/>
                <w:szCs w:val="16"/>
              </w:rPr>
            </w:pPr>
            <w:r>
              <w:rPr>
                <w:rFonts w:ascii="Calibri" w:hAnsi="Calibri" w:cs="Calibri"/>
                <w:b/>
                <w:bCs/>
                <w:color w:val="000000"/>
                <w:sz w:val="16"/>
                <w:szCs w:val="16"/>
              </w:rPr>
              <w:t>RN WTE</w:t>
            </w:r>
          </w:p>
        </w:tc>
        <w:tc>
          <w:tcPr>
            <w:tcW w:w="1380" w:type="dxa"/>
            <w:tcBorders>
              <w:top w:val="single" w:sz="4" w:space="0" w:color="auto"/>
              <w:left w:val="nil"/>
              <w:bottom w:val="single" w:sz="4" w:space="0" w:color="auto"/>
              <w:right w:val="single" w:sz="4" w:space="0" w:color="auto"/>
            </w:tcBorders>
            <w:shd w:val="clear" w:color="000000" w:fill="DCE6F1"/>
          </w:tcPr>
          <w:p w14:paraId="71626A69" w14:textId="77777777" w:rsidR="00BE78FC" w:rsidRDefault="00BE78FC" w:rsidP="00BE78FC">
            <w:pPr>
              <w:jc w:val="center"/>
              <w:rPr>
                <w:rFonts w:ascii="Calibri" w:hAnsi="Calibri" w:cs="Calibri"/>
                <w:b/>
                <w:bCs/>
                <w:color w:val="000000"/>
                <w:sz w:val="16"/>
                <w:szCs w:val="16"/>
              </w:rPr>
            </w:pPr>
          </w:p>
          <w:p w14:paraId="67993C19" w14:textId="77777777" w:rsidR="00BE78FC" w:rsidRPr="00BE78FC" w:rsidRDefault="00BE78FC" w:rsidP="00BE78FC">
            <w:pPr>
              <w:jc w:val="center"/>
              <w:rPr>
                <w:rFonts w:ascii="Calibri" w:hAnsi="Calibri" w:cs="Calibri"/>
                <w:b/>
                <w:bCs/>
                <w:color w:val="000000"/>
                <w:sz w:val="16"/>
                <w:szCs w:val="16"/>
              </w:rPr>
            </w:pPr>
            <w:r>
              <w:rPr>
                <w:rFonts w:ascii="Calibri" w:hAnsi="Calibri" w:cs="Calibri"/>
                <w:b/>
                <w:bCs/>
                <w:color w:val="000000"/>
                <w:sz w:val="16"/>
                <w:szCs w:val="16"/>
              </w:rPr>
              <w:t>HCA WTE</w:t>
            </w:r>
          </w:p>
        </w:tc>
      </w:tr>
      <w:tr w:rsidR="007776BE" w:rsidRPr="00BE78FC" w14:paraId="54270993" w14:textId="77777777" w:rsidTr="007A4605">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557ACE8" w14:textId="77777777" w:rsidR="007776BE" w:rsidRPr="00BE78FC" w:rsidRDefault="007776BE" w:rsidP="007776BE">
            <w:pPr>
              <w:jc w:val="center"/>
              <w:rPr>
                <w:rFonts w:ascii="Calibri" w:hAnsi="Calibri" w:cs="Calibri"/>
                <w:sz w:val="16"/>
                <w:szCs w:val="16"/>
              </w:rPr>
            </w:pPr>
            <w:r w:rsidRPr="00BE78FC">
              <w:rPr>
                <w:rFonts w:ascii="Calibri" w:hAnsi="Calibri" w:cs="Calibri"/>
                <w:sz w:val="16"/>
                <w:szCs w:val="16"/>
              </w:rPr>
              <w:t>Acute Cardiac Unit</w:t>
            </w:r>
          </w:p>
        </w:tc>
        <w:tc>
          <w:tcPr>
            <w:tcW w:w="1380" w:type="dxa"/>
            <w:tcBorders>
              <w:top w:val="nil"/>
              <w:left w:val="nil"/>
              <w:bottom w:val="single" w:sz="4" w:space="0" w:color="auto"/>
              <w:right w:val="single" w:sz="4" w:space="0" w:color="auto"/>
            </w:tcBorders>
            <w:shd w:val="clear" w:color="auto" w:fill="auto"/>
            <w:vAlign w:val="center"/>
            <w:hideMark/>
          </w:tcPr>
          <w:p w14:paraId="2F90FF26" w14:textId="77777777" w:rsidR="007776BE" w:rsidRPr="00BE78FC" w:rsidRDefault="007776BE" w:rsidP="007776BE">
            <w:pPr>
              <w:jc w:val="center"/>
              <w:rPr>
                <w:rFonts w:ascii="Calibri" w:hAnsi="Calibri" w:cs="Calibri"/>
                <w:sz w:val="16"/>
                <w:szCs w:val="16"/>
              </w:rPr>
            </w:pPr>
            <w:r w:rsidRPr="00BE78FC">
              <w:rPr>
                <w:rFonts w:ascii="Calibri" w:hAnsi="Calibri" w:cs="Calibri"/>
                <w:sz w:val="16"/>
                <w:szCs w:val="16"/>
              </w:rPr>
              <w:t>3.79</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899177D" w14:textId="77777777" w:rsidR="007776BE" w:rsidRPr="00BE78FC" w:rsidRDefault="007776BE" w:rsidP="007776BE">
            <w:pPr>
              <w:jc w:val="center"/>
              <w:rPr>
                <w:rFonts w:ascii="Calibri" w:hAnsi="Calibri" w:cs="Calibri"/>
                <w:sz w:val="16"/>
                <w:szCs w:val="16"/>
              </w:rPr>
            </w:pPr>
            <w:r>
              <w:rPr>
                <w:rFonts w:ascii="Calibri" w:hAnsi="Calibri" w:cs="Calibri"/>
                <w:sz w:val="16"/>
                <w:szCs w:val="16"/>
              </w:rPr>
              <w:t>2.08</w:t>
            </w:r>
          </w:p>
        </w:tc>
      </w:tr>
      <w:tr w:rsidR="007776BE" w:rsidRPr="00BE78FC" w14:paraId="67276D89" w14:textId="77777777" w:rsidTr="007A4605">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8A72D35" w14:textId="77777777" w:rsidR="007776BE" w:rsidRPr="00BE78FC" w:rsidRDefault="007776BE" w:rsidP="007776BE">
            <w:pPr>
              <w:jc w:val="center"/>
              <w:rPr>
                <w:rFonts w:ascii="Calibri" w:hAnsi="Calibri" w:cs="Calibri"/>
                <w:sz w:val="16"/>
                <w:szCs w:val="16"/>
              </w:rPr>
            </w:pPr>
            <w:r w:rsidRPr="00BE78FC">
              <w:rPr>
                <w:rFonts w:ascii="Calibri" w:hAnsi="Calibri" w:cs="Calibri"/>
                <w:sz w:val="16"/>
                <w:szCs w:val="16"/>
              </w:rPr>
              <w:t>Birch Ward</w:t>
            </w:r>
          </w:p>
        </w:tc>
        <w:tc>
          <w:tcPr>
            <w:tcW w:w="1380" w:type="dxa"/>
            <w:tcBorders>
              <w:top w:val="nil"/>
              <w:left w:val="nil"/>
              <w:bottom w:val="single" w:sz="4" w:space="0" w:color="auto"/>
              <w:right w:val="single" w:sz="4" w:space="0" w:color="auto"/>
            </w:tcBorders>
            <w:shd w:val="clear" w:color="auto" w:fill="auto"/>
            <w:vAlign w:val="center"/>
            <w:hideMark/>
          </w:tcPr>
          <w:p w14:paraId="407E3E2B" w14:textId="77777777" w:rsidR="007776BE" w:rsidRPr="00BE78FC" w:rsidRDefault="007776BE" w:rsidP="007776BE">
            <w:pPr>
              <w:jc w:val="center"/>
              <w:rPr>
                <w:rFonts w:ascii="Calibri" w:hAnsi="Calibri" w:cs="Calibri"/>
                <w:sz w:val="16"/>
                <w:szCs w:val="16"/>
              </w:rPr>
            </w:pPr>
            <w:r w:rsidRPr="00BE78FC">
              <w:rPr>
                <w:rFonts w:ascii="Calibri" w:hAnsi="Calibri" w:cs="Calibri"/>
                <w:sz w:val="16"/>
                <w:szCs w:val="16"/>
              </w:rPr>
              <w:t>3.08</w:t>
            </w:r>
          </w:p>
        </w:tc>
        <w:tc>
          <w:tcPr>
            <w:tcW w:w="1380" w:type="dxa"/>
            <w:tcBorders>
              <w:top w:val="nil"/>
              <w:left w:val="single" w:sz="4" w:space="0" w:color="auto"/>
              <w:bottom w:val="single" w:sz="4" w:space="0" w:color="auto"/>
              <w:right w:val="single" w:sz="4" w:space="0" w:color="auto"/>
            </w:tcBorders>
            <w:shd w:val="clear" w:color="auto" w:fill="auto"/>
            <w:vAlign w:val="center"/>
          </w:tcPr>
          <w:p w14:paraId="4623D176" w14:textId="77777777" w:rsidR="007776BE" w:rsidRPr="00BE78FC" w:rsidRDefault="007776BE" w:rsidP="007776BE">
            <w:pPr>
              <w:jc w:val="center"/>
              <w:rPr>
                <w:rFonts w:ascii="Calibri" w:hAnsi="Calibri" w:cs="Calibri"/>
                <w:sz w:val="16"/>
                <w:szCs w:val="16"/>
              </w:rPr>
            </w:pPr>
            <w:r>
              <w:rPr>
                <w:rFonts w:ascii="Calibri" w:hAnsi="Calibri" w:cs="Calibri"/>
                <w:sz w:val="16"/>
                <w:szCs w:val="16"/>
              </w:rPr>
              <w:t>1.20</w:t>
            </w:r>
          </w:p>
        </w:tc>
      </w:tr>
      <w:tr w:rsidR="007776BE" w:rsidRPr="00BE78FC" w14:paraId="6E8B873F" w14:textId="77777777" w:rsidTr="007A4605">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EA22085" w14:textId="77777777" w:rsidR="007776BE" w:rsidRPr="00BE78FC" w:rsidRDefault="007776BE" w:rsidP="007776BE">
            <w:pPr>
              <w:jc w:val="center"/>
              <w:rPr>
                <w:rFonts w:ascii="Calibri" w:hAnsi="Calibri" w:cs="Calibri"/>
                <w:sz w:val="16"/>
                <w:szCs w:val="16"/>
              </w:rPr>
            </w:pPr>
            <w:r w:rsidRPr="00BE78FC">
              <w:rPr>
                <w:rFonts w:ascii="Calibri" w:hAnsi="Calibri" w:cs="Calibri"/>
                <w:sz w:val="16"/>
                <w:szCs w:val="16"/>
              </w:rPr>
              <w:t>Cath Lab</w:t>
            </w:r>
          </w:p>
        </w:tc>
        <w:tc>
          <w:tcPr>
            <w:tcW w:w="1380" w:type="dxa"/>
            <w:tcBorders>
              <w:top w:val="nil"/>
              <w:left w:val="nil"/>
              <w:bottom w:val="single" w:sz="4" w:space="0" w:color="auto"/>
              <w:right w:val="single" w:sz="4" w:space="0" w:color="auto"/>
            </w:tcBorders>
            <w:shd w:val="clear" w:color="auto" w:fill="auto"/>
            <w:vAlign w:val="center"/>
            <w:hideMark/>
          </w:tcPr>
          <w:p w14:paraId="5CC682E7" w14:textId="77777777" w:rsidR="007776BE" w:rsidRPr="00BE78FC" w:rsidRDefault="007776BE" w:rsidP="007776BE">
            <w:pPr>
              <w:jc w:val="center"/>
              <w:rPr>
                <w:rFonts w:ascii="Calibri" w:hAnsi="Calibri" w:cs="Calibri"/>
                <w:sz w:val="16"/>
                <w:szCs w:val="16"/>
              </w:rPr>
            </w:pPr>
            <w:r w:rsidRPr="00BE78FC">
              <w:rPr>
                <w:rFonts w:ascii="Calibri" w:hAnsi="Calibri" w:cs="Calibri"/>
                <w:sz w:val="16"/>
                <w:szCs w:val="16"/>
              </w:rPr>
              <w:t>0.12</w:t>
            </w:r>
          </w:p>
        </w:tc>
        <w:tc>
          <w:tcPr>
            <w:tcW w:w="1380" w:type="dxa"/>
            <w:tcBorders>
              <w:top w:val="nil"/>
              <w:left w:val="single" w:sz="4" w:space="0" w:color="auto"/>
              <w:bottom w:val="single" w:sz="4" w:space="0" w:color="auto"/>
              <w:right w:val="single" w:sz="4" w:space="0" w:color="auto"/>
            </w:tcBorders>
            <w:shd w:val="clear" w:color="auto" w:fill="auto"/>
            <w:vAlign w:val="center"/>
          </w:tcPr>
          <w:p w14:paraId="4698CA09" w14:textId="77777777" w:rsidR="007776BE" w:rsidRPr="00BE78FC" w:rsidRDefault="007776BE" w:rsidP="007776BE">
            <w:pPr>
              <w:jc w:val="center"/>
              <w:rPr>
                <w:rFonts w:ascii="Calibri" w:hAnsi="Calibri" w:cs="Calibri"/>
                <w:sz w:val="16"/>
                <w:szCs w:val="16"/>
              </w:rPr>
            </w:pPr>
            <w:r>
              <w:rPr>
                <w:rFonts w:ascii="Calibri" w:hAnsi="Calibri" w:cs="Calibri"/>
                <w:sz w:val="16"/>
                <w:szCs w:val="16"/>
              </w:rPr>
              <w:t>0.86</w:t>
            </w:r>
          </w:p>
        </w:tc>
      </w:tr>
      <w:tr w:rsidR="007776BE" w:rsidRPr="00BE78FC" w14:paraId="7ED4F50D" w14:textId="77777777" w:rsidTr="007A4605">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9D05CC4" w14:textId="77777777" w:rsidR="007776BE" w:rsidRPr="00BE78FC" w:rsidRDefault="007776BE" w:rsidP="007776BE">
            <w:pPr>
              <w:jc w:val="center"/>
              <w:rPr>
                <w:rFonts w:ascii="Calibri" w:hAnsi="Calibri" w:cs="Calibri"/>
                <w:sz w:val="16"/>
                <w:szCs w:val="16"/>
              </w:rPr>
            </w:pPr>
            <w:r w:rsidRPr="00BE78FC">
              <w:rPr>
                <w:rFonts w:ascii="Calibri" w:hAnsi="Calibri" w:cs="Calibri"/>
                <w:sz w:val="16"/>
                <w:szCs w:val="16"/>
              </w:rPr>
              <w:t>Cedar Ward</w:t>
            </w:r>
          </w:p>
        </w:tc>
        <w:tc>
          <w:tcPr>
            <w:tcW w:w="1380" w:type="dxa"/>
            <w:tcBorders>
              <w:top w:val="nil"/>
              <w:left w:val="nil"/>
              <w:bottom w:val="single" w:sz="4" w:space="0" w:color="auto"/>
              <w:right w:val="single" w:sz="4" w:space="0" w:color="auto"/>
            </w:tcBorders>
            <w:shd w:val="clear" w:color="auto" w:fill="auto"/>
            <w:vAlign w:val="center"/>
            <w:hideMark/>
          </w:tcPr>
          <w:p w14:paraId="4983C629" w14:textId="77777777" w:rsidR="007776BE" w:rsidRPr="00BE78FC" w:rsidRDefault="007776BE" w:rsidP="007776BE">
            <w:pPr>
              <w:jc w:val="center"/>
              <w:rPr>
                <w:rFonts w:ascii="Calibri" w:hAnsi="Calibri" w:cs="Calibri"/>
                <w:sz w:val="16"/>
                <w:szCs w:val="16"/>
              </w:rPr>
            </w:pPr>
            <w:r w:rsidRPr="00BE78FC">
              <w:rPr>
                <w:rFonts w:ascii="Calibri" w:hAnsi="Calibri" w:cs="Calibri"/>
                <w:sz w:val="16"/>
                <w:szCs w:val="16"/>
              </w:rPr>
              <w:t>2.10</w:t>
            </w:r>
          </w:p>
        </w:tc>
        <w:tc>
          <w:tcPr>
            <w:tcW w:w="1380" w:type="dxa"/>
            <w:tcBorders>
              <w:top w:val="nil"/>
              <w:left w:val="single" w:sz="4" w:space="0" w:color="auto"/>
              <w:bottom w:val="single" w:sz="4" w:space="0" w:color="auto"/>
              <w:right w:val="single" w:sz="4" w:space="0" w:color="auto"/>
            </w:tcBorders>
            <w:shd w:val="clear" w:color="auto" w:fill="auto"/>
            <w:vAlign w:val="center"/>
          </w:tcPr>
          <w:p w14:paraId="5F55EF94" w14:textId="77777777" w:rsidR="007776BE" w:rsidRPr="00BE78FC" w:rsidRDefault="007776BE" w:rsidP="007776BE">
            <w:pPr>
              <w:jc w:val="center"/>
              <w:rPr>
                <w:rFonts w:ascii="Calibri" w:hAnsi="Calibri" w:cs="Calibri"/>
                <w:sz w:val="16"/>
                <w:szCs w:val="16"/>
              </w:rPr>
            </w:pPr>
            <w:r>
              <w:rPr>
                <w:rFonts w:ascii="Calibri" w:hAnsi="Calibri" w:cs="Calibri"/>
                <w:sz w:val="16"/>
                <w:szCs w:val="16"/>
              </w:rPr>
              <w:t>2.67</w:t>
            </w:r>
          </w:p>
        </w:tc>
      </w:tr>
      <w:tr w:rsidR="007776BE" w:rsidRPr="00BE78FC" w14:paraId="0AFE8764" w14:textId="77777777" w:rsidTr="007A4605">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AC9F054" w14:textId="77777777" w:rsidR="007776BE" w:rsidRPr="00BE78FC" w:rsidRDefault="007776BE" w:rsidP="007776BE">
            <w:pPr>
              <w:jc w:val="center"/>
              <w:rPr>
                <w:rFonts w:ascii="Calibri" w:hAnsi="Calibri" w:cs="Calibri"/>
                <w:sz w:val="16"/>
                <w:szCs w:val="16"/>
              </w:rPr>
            </w:pPr>
            <w:r w:rsidRPr="00BE78FC">
              <w:rPr>
                <w:rFonts w:ascii="Calibri" w:hAnsi="Calibri" w:cs="Calibri"/>
                <w:sz w:val="16"/>
                <w:szCs w:val="16"/>
              </w:rPr>
              <w:t>Cherry Ward</w:t>
            </w:r>
          </w:p>
        </w:tc>
        <w:tc>
          <w:tcPr>
            <w:tcW w:w="1380" w:type="dxa"/>
            <w:tcBorders>
              <w:top w:val="nil"/>
              <w:left w:val="nil"/>
              <w:bottom w:val="single" w:sz="4" w:space="0" w:color="auto"/>
              <w:right w:val="single" w:sz="4" w:space="0" w:color="auto"/>
            </w:tcBorders>
            <w:shd w:val="clear" w:color="auto" w:fill="auto"/>
            <w:vAlign w:val="center"/>
            <w:hideMark/>
          </w:tcPr>
          <w:p w14:paraId="4015A30D" w14:textId="77777777" w:rsidR="007776BE" w:rsidRPr="00BE78FC" w:rsidRDefault="007776BE" w:rsidP="007776BE">
            <w:pPr>
              <w:jc w:val="center"/>
              <w:rPr>
                <w:rFonts w:ascii="Calibri" w:hAnsi="Calibri" w:cs="Calibri"/>
                <w:sz w:val="16"/>
                <w:szCs w:val="16"/>
              </w:rPr>
            </w:pPr>
            <w:r w:rsidRPr="00BE78FC">
              <w:rPr>
                <w:rFonts w:ascii="Calibri" w:hAnsi="Calibri" w:cs="Calibri"/>
                <w:sz w:val="16"/>
                <w:szCs w:val="16"/>
              </w:rPr>
              <w:t>2.29</w:t>
            </w:r>
          </w:p>
        </w:tc>
        <w:tc>
          <w:tcPr>
            <w:tcW w:w="1380" w:type="dxa"/>
            <w:tcBorders>
              <w:top w:val="nil"/>
              <w:left w:val="single" w:sz="4" w:space="0" w:color="auto"/>
              <w:bottom w:val="single" w:sz="4" w:space="0" w:color="auto"/>
              <w:right w:val="single" w:sz="4" w:space="0" w:color="auto"/>
            </w:tcBorders>
            <w:shd w:val="clear" w:color="auto" w:fill="auto"/>
            <w:vAlign w:val="center"/>
          </w:tcPr>
          <w:p w14:paraId="191D1014" w14:textId="77777777" w:rsidR="007776BE" w:rsidRPr="00BE78FC" w:rsidRDefault="007776BE" w:rsidP="007776BE">
            <w:pPr>
              <w:jc w:val="center"/>
              <w:rPr>
                <w:rFonts w:ascii="Calibri" w:hAnsi="Calibri" w:cs="Calibri"/>
                <w:sz w:val="16"/>
                <w:szCs w:val="16"/>
              </w:rPr>
            </w:pPr>
            <w:r>
              <w:rPr>
                <w:rFonts w:ascii="Calibri" w:hAnsi="Calibri" w:cs="Calibri"/>
                <w:sz w:val="16"/>
                <w:szCs w:val="16"/>
              </w:rPr>
              <w:t>0.15</w:t>
            </w:r>
          </w:p>
        </w:tc>
      </w:tr>
      <w:tr w:rsidR="007776BE" w:rsidRPr="00BE78FC" w14:paraId="226BA6B2" w14:textId="77777777" w:rsidTr="007A4605">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19CBCAD" w14:textId="77777777" w:rsidR="007776BE" w:rsidRPr="00BE78FC" w:rsidRDefault="007776BE" w:rsidP="007776BE">
            <w:pPr>
              <w:jc w:val="center"/>
              <w:rPr>
                <w:rFonts w:ascii="Calibri" w:hAnsi="Calibri" w:cs="Calibri"/>
                <w:sz w:val="16"/>
                <w:szCs w:val="16"/>
              </w:rPr>
            </w:pPr>
            <w:r w:rsidRPr="00BE78FC">
              <w:rPr>
                <w:rFonts w:ascii="Calibri" w:hAnsi="Calibri" w:cs="Calibri"/>
                <w:sz w:val="16"/>
                <w:szCs w:val="16"/>
              </w:rPr>
              <w:t>Holly Suite</w:t>
            </w:r>
          </w:p>
        </w:tc>
        <w:tc>
          <w:tcPr>
            <w:tcW w:w="1380" w:type="dxa"/>
            <w:tcBorders>
              <w:top w:val="nil"/>
              <w:left w:val="nil"/>
              <w:bottom w:val="single" w:sz="4" w:space="0" w:color="auto"/>
              <w:right w:val="single" w:sz="4" w:space="0" w:color="auto"/>
            </w:tcBorders>
            <w:shd w:val="clear" w:color="auto" w:fill="auto"/>
            <w:vAlign w:val="center"/>
            <w:hideMark/>
          </w:tcPr>
          <w:p w14:paraId="54FF1F46" w14:textId="77777777" w:rsidR="007776BE" w:rsidRPr="00BE78FC" w:rsidRDefault="007776BE" w:rsidP="007776BE">
            <w:pPr>
              <w:jc w:val="center"/>
              <w:rPr>
                <w:rFonts w:ascii="Calibri" w:hAnsi="Calibri" w:cs="Calibri"/>
                <w:sz w:val="16"/>
                <w:szCs w:val="16"/>
              </w:rPr>
            </w:pPr>
            <w:r w:rsidRPr="00BE78FC">
              <w:rPr>
                <w:rFonts w:ascii="Calibri" w:hAnsi="Calibri" w:cs="Calibri"/>
                <w:sz w:val="16"/>
                <w:szCs w:val="16"/>
              </w:rPr>
              <w:t>3.17</w:t>
            </w:r>
          </w:p>
        </w:tc>
        <w:tc>
          <w:tcPr>
            <w:tcW w:w="1380" w:type="dxa"/>
            <w:tcBorders>
              <w:top w:val="nil"/>
              <w:left w:val="single" w:sz="4" w:space="0" w:color="auto"/>
              <w:bottom w:val="single" w:sz="4" w:space="0" w:color="auto"/>
              <w:right w:val="single" w:sz="4" w:space="0" w:color="auto"/>
            </w:tcBorders>
            <w:shd w:val="clear" w:color="auto" w:fill="auto"/>
            <w:vAlign w:val="center"/>
          </w:tcPr>
          <w:p w14:paraId="5A5FA5E2" w14:textId="77777777" w:rsidR="007776BE" w:rsidRPr="00BE78FC" w:rsidRDefault="007776BE" w:rsidP="007776BE">
            <w:pPr>
              <w:jc w:val="center"/>
              <w:rPr>
                <w:rFonts w:ascii="Calibri" w:hAnsi="Calibri" w:cs="Calibri"/>
                <w:sz w:val="16"/>
                <w:szCs w:val="16"/>
              </w:rPr>
            </w:pPr>
            <w:r>
              <w:rPr>
                <w:rFonts w:ascii="Calibri" w:hAnsi="Calibri" w:cs="Calibri"/>
                <w:sz w:val="16"/>
                <w:szCs w:val="16"/>
              </w:rPr>
              <w:t>1.02</w:t>
            </w:r>
          </w:p>
        </w:tc>
      </w:tr>
      <w:tr w:rsidR="007776BE" w:rsidRPr="00BE78FC" w14:paraId="72F8F561" w14:textId="77777777" w:rsidTr="007A4605">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6E6BB1B" w14:textId="77777777" w:rsidR="007776BE" w:rsidRPr="00BE78FC" w:rsidRDefault="007776BE" w:rsidP="007776BE">
            <w:pPr>
              <w:jc w:val="center"/>
              <w:rPr>
                <w:rFonts w:ascii="Calibri" w:hAnsi="Calibri" w:cs="Calibri"/>
                <w:sz w:val="16"/>
                <w:szCs w:val="16"/>
              </w:rPr>
            </w:pPr>
            <w:r w:rsidRPr="00BE78FC">
              <w:rPr>
                <w:rFonts w:ascii="Calibri" w:hAnsi="Calibri" w:cs="Calibri"/>
                <w:sz w:val="16"/>
                <w:szCs w:val="16"/>
              </w:rPr>
              <w:t>Maple Suite</w:t>
            </w:r>
          </w:p>
        </w:tc>
        <w:tc>
          <w:tcPr>
            <w:tcW w:w="1380" w:type="dxa"/>
            <w:tcBorders>
              <w:top w:val="nil"/>
              <w:left w:val="nil"/>
              <w:bottom w:val="single" w:sz="4" w:space="0" w:color="auto"/>
              <w:right w:val="single" w:sz="4" w:space="0" w:color="auto"/>
            </w:tcBorders>
            <w:shd w:val="clear" w:color="auto" w:fill="auto"/>
            <w:vAlign w:val="center"/>
            <w:hideMark/>
          </w:tcPr>
          <w:p w14:paraId="2CA4B661" w14:textId="77777777" w:rsidR="007776BE" w:rsidRPr="00BE78FC" w:rsidRDefault="007776BE" w:rsidP="007776BE">
            <w:pPr>
              <w:jc w:val="center"/>
              <w:rPr>
                <w:rFonts w:ascii="Calibri" w:hAnsi="Calibri" w:cs="Calibri"/>
                <w:sz w:val="16"/>
                <w:szCs w:val="16"/>
              </w:rPr>
            </w:pPr>
            <w:r w:rsidRPr="00BE78FC">
              <w:rPr>
                <w:rFonts w:ascii="Calibri" w:hAnsi="Calibri" w:cs="Calibri"/>
                <w:sz w:val="16"/>
                <w:szCs w:val="16"/>
              </w:rPr>
              <w:t>1.66</w:t>
            </w:r>
          </w:p>
        </w:tc>
        <w:tc>
          <w:tcPr>
            <w:tcW w:w="1380" w:type="dxa"/>
            <w:tcBorders>
              <w:top w:val="nil"/>
              <w:left w:val="single" w:sz="4" w:space="0" w:color="auto"/>
              <w:bottom w:val="single" w:sz="4" w:space="0" w:color="auto"/>
              <w:right w:val="single" w:sz="4" w:space="0" w:color="auto"/>
            </w:tcBorders>
            <w:shd w:val="clear" w:color="auto" w:fill="auto"/>
            <w:vAlign w:val="center"/>
          </w:tcPr>
          <w:p w14:paraId="45F56A39" w14:textId="77777777" w:rsidR="007776BE" w:rsidRPr="00BE78FC" w:rsidRDefault="007776BE" w:rsidP="007776BE">
            <w:pPr>
              <w:jc w:val="center"/>
              <w:rPr>
                <w:rFonts w:ascii="Calibri" w:hAnsi="Calibri" w:cs="Calibri"/>
                <w:sz w:val="16"/>
                <w:szCs w:val="16"/>
              </w:rPr>
            </w:pPr>
            <w:r>
              <w:rPr>
                <w:rFonts w:ascii="Calibri" w:hAnsi="Calibri" w:cs="Calibri"/>
                <w:sz w:val="16"/>
                <w:szCs w:val="16"/>
              </w:rPr>
              <w:t>1.29</w:t>
            </w:r>
          </w:p>
        </w:tc>
      </w:tr>
      <w:tr w:rsidR="007776BE" w:rsidRPr="00BE78FC" w14:paraId="7A316E0D" w14:textId="77777777" w:rsidTr="007A4605">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3EA80EC" w14:textId="77777777" w:rsidR="007776BE" w:rsidRPr="00BE78FC" w:rsidRDefault="007776BE" w:rsidP="007776BE">
            <w:pPr>
              <w:jc w:val="center"/>
              <w:rPr>
                <w:rFonts w:ascii="Calibri" w:hAnsi="Calibri" w:cs="Calibri"/>
                <w:sz w:val="16"/>
                <w:szCs w:val="16"/>
              </w:rPr>
            </w:pPr>
            <w:r w:rsidRPr="00BE78FC">
              <w:rPr>
                <w:rFonts w:ascii="Calibri" w:hAnsi="Calibri" w:cs="Calibri"/>
                <w:sz w:val="16"/>
                <w:szCs w:val="16"/>
              </w:rPr>
              <w:t>Oak Ward</w:t>
            </w:r>
          </w:p>
        </w:tc>
        <w:tc>
          <w:tcPr>
            <w:tcW w:w="1380" w:type="dxa"/>
            <w:tcBorders>
              <w:top w:val="nil"/>
              <w:left w:val="nil"/>
              <w:bottom w:val="single" w:sz="4" w:space="0" w:color="auto"/>
              <w:right w:val="single" w:sz="4" w:space="0" w:color="auto"/>
            </w:tcBorders>
            <w:shd w:val="clear" w:color="auto" w:fill="auto"/>
            <w:vAlign w:val="center"/>
            <w:hideMark/>
          </w:tcPr>
          <w:p w14:paraId="6660D325" w14:textId="77777777" w:rsidR="007776BE" w:rsidRPr="00BE78FC" w:rsidRDefault="007776BE" w:rsidP="007776BE">
            <w:pPr>
              <w:jc w:val="center"/>
              <w:rPr>
                <w:rFonts w:ascii="Calibri" w:hAnsi="Calibri" w:cs="Calibri"/>
                <w:sz w:val="16"/>
                <w:szCs w:val="16"/>
              </w:rPr>
            </w:pPr>
            <w:r w:rsidRPr="00BE78FC">
              <w:rPr>
                <w:rFonts w:ascii="Calibri" w:hAnsi="Calibri" w:cs="Calibri"/>
                <w:sz w:val="16"/>
                <w:szCs w:val="16"/>
              </w:rPr>
              <w:t>2.62</w:t>
            </w:r>
          </w:p>
        </w:tc>
        <w:tc>
          <w:tcPr>
            <w:tcW w:w="1380" w:type="dxa"/>
            <w:tcBorders>
              <w:top w:val="nil"/>
              <w:left w:val="single" w:sz="4" w:space="0" w:color="auto"/>
              <w:bottom w:val="single" w:sz="4" w:space="0" w:color="auto"/>
              <w:right w:val="single" w:sz="4" w:space="0" w:color="auto"/>
            </w:tcBorders>
            <w:shd w:val="clear" w:color="auto" w:fill="auto"/>
            <w:vAlign w:val="center"/>
          </w:tcPr>
          <w:p w14:paraId="2B91247C" w14:textId="77777777" w:rsidR="007776BE" w:rsidRPr="00BE78FC" w:rsidRDefault="007776BE" w:rsidP="007776BE">
            <w:pPr>
              <w:jc w:val="center"/>
              <w:rPr>
                <w:rFonts w:ascii="Calibri" w:hAnsi="Calibri" w:cs="Calibri"/>
                <w:sz w:val="16"/>
                <w:szCs w:val="16"/>
              </w:rPr>
            </w:pPr>
            <w:r>
              <w:rPr>
                <w:rFonts w:ascii="Calibri" w:hAnsi="Calibri" w:cs="Calibri"/>
                <w:sz w:val="16"/>
                <w:szCs w:val="16"/>
              </w:rPr>
              <w:t>1.00</w:t>
            </w:r>
          </w:p>
        </w:tc>
      </w:tr>
      <w:tr w:rsidR="007776BE" w:rsidRPr="00BE78FC" w14:paraId="319F9E71" w14:textId="77777777" w:rsidTr="007A4605">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557F417" w14:textId="77777777" w:rsidR="007776BE" w:rsidRPr="00BE78FC" w:rsidRDefault="007776BE" w:rsidP="007776BE">
            <w:pPr>
              <w:jc w:val="center"/>
              <w:rPr>
                <w:rFonts w:ascii="Calibri" w:hAnsi="Calibri" w:cs="Calibri"/>
                <w:sz w:val="16"/>
                <w:szCs w:val="16"/>
              </w:rPr>
            </w:pPr>
            <w:r w:rsidRPr="00BE78FC">
              <w:rPr>
                <w:rFonts w:ascii="Calibri" w:hAnsi="Calibri" w:cs="Calibri"/>
                <w:sz w:val="16"/>
                <w:szCs w:val="16"/>
              </w:rPr>
              <w:t>Outpatients</w:t>
            </w:r>
          </w:p>
        </w:tc>
        <w:tc>
          <w:tcPr>
            <w:tcW w:w="1380" w:type="dxa"/>
            <w:tcBorders>
              <w:top w:val="nil"/>
              <w:left w:val="nil"/>
              <w:bottom w:val="single" w:sz="4" w:space="0" w:color="auto"/>
              <w:right w:val="single" w:sz="4" w:space="0" w:color="auto"/>
            </w:tcBorders>
            <w:shd w:val="clear" w:color="auto" w:fill="auto"/>
            <w:vAlign w:val="center"/>
            <w:hideMark/>
          </w:tcPr>
          <w:p w14:paraId="2A3BEA80" w14:textId="77777777" w:rsidR="007776BE" w:rsidRPr="00BE78FC" w:rsidRDefault="007776BE" w:rsidP="007776BE">
            <w:pPr>
              <w:jc w:val="center"/>
              <w:rPr>
                <w:rFonts w:ascii="Calibri" w:hAnsi="Calibri" w:cs="Calibri"/>
                <w:sz w:val="16"/>
                <w:szCs w:val="16"/>
              </w:rPr>
            </w:pPr>
            <w:r w:rsidRPr="00BE78FC">
              <w:rPr>
                <w:rFonts w:ascii="Calibri" w:hAnsi="Calibri" w:cs="Calibri"/>
                <w:sz w:val="16"/>
                <w:szCs w:val="16"/>
              </w:rPr>
              <w:t> </w:t>
            </w:r>
          </w:p>
        </w:tc>
        <w:tc>
          <w:tcPr>
            <w:tcW w:w="1380" w:type="dxa"/>
            <w:tcBorders>
              <w:top w:val="nil"/>
              <w:left w:val="single" w:sz="4" w:space="0" w:color="auto"/>
              <w:bottom w:val="single" w:sz="4" w:space="0" w:color="auto"/>
              <w:right w:val="single" w:sz="4" w:space="0" w:color="auto"/>
            </w:tcBorders>
            <w:shd w:val="clear" w:color="auto" w:fill="auto"/>
            <w:vAlign w:val="center"/>
          </w:tcPr>
          <w:p w14:paraId="57A009AA" w14:textId="77777777" w:rsidR="007776BE" w:rsidRPr="00BE78FC" w:rsidRDefault="007776BE" w:rsidP="007776BE">
            <w:pPr>
              <w:jc w:val="center"/>
              <w:rPr>
                <w:rFonts w:ascii="Calibri" w:hAnsi="Calibri" w:cs="Calibri"/>
                <w:sz w:val="16"/>
                <w:szCs w:val="16"/>
              </w:rPr>
            </w:pPr>
            <w:r>
              <w:rPr>
                <w:rFonts w:ascii="Calibri" w:hAnsi="Calibri" w:cs="Calibri"/>
                <w:sz w:val="16"/>
                <w:szCs w:val="16"/>
              </w:rPr>
              <w:t> </w:t>
            </w:r>
          </w:p>
        </w:tc>
      </w:tr>
      <w:tr w:rsidR="007776BE" w:rsidRPr="00BE78FC" w14:paraId="16A71164" w14:textId="77777777" w:rsidTr="007A4605">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38E2D2A" w14:textId="77777777" w:rsidR="007776BE" w:rsidRPr="00BE78FC" w:rsidRDefault="007776BE" w:rsidP="007776BE">
            <w:pPr>
              <w:jc w:val="center"/>
              <w:rPr>
                <w:rFonts w:ascii="Calibri" w:hAnsi="Calibri" w:cs="Calibri"/>
                <w:sz w:val="16"/>
                <w:szCs w:val="16"/>
              </w:rPr>
            </w:pPr>
            <w:r w:rsidRPr="00BE78FC">
              <w:rPr>
                <w:rFonts w:ascii="Calibri" w:hAnsi="Calibri" w:cs="Calibri"/>
                <w:sz w:val="16"/>
                <w:szCs w:val="16"/>
              </w:rPr>
              <w:t>Rowan Suite</w:t>
            </w:r>
          </w:p>
        </w:tc>
        <w:tc>
          <w:tcPr>
            <w:tcW w:w="1380" w:type="dxa"/>
            <w:tcBorders>
              <w:top w:val="nil"/>
              <w:left w:val="nil"/>
              <w:bottom w:val="single" w:sz="4" w:space="0" w:color="auto"/>
              <w:right w:val="single" w:sz="4" w:space="0" w:color="auto"/>
            </w:tcBorders>
            <w:shd w:val="clear" w:color="auto" w:fill="auto"/>
            <w:vAlign w:val="center"/>
            <w:hideMark/>
          </w:tcPr>
          <w:p w14:paraId="1067957A" w14:textId="77777777" w:rsidR="007776BE" w:rsidRPr="00BE78FC" w:rsidRDefault="007776BE" w:rsidP="007776BE">
            <w:pPr>
              <w:jc w:val="center"/>
              <w:rPr>
                <w:rFonts w:ascii="Calibri" w:hAnsi="Calibri" w:cs="Calibri"/>
                <w:sz w:val="16"/>
                <w:szCs w:val="16"/>
              </w:rPr>
            </w:pPr>
            <w:r w:rsidRPr="00BE78FC">
              <w:rPr>
                <w:rFonts w:ascii="Calibri" w:hAnsi="Calibri" w:cs="Calibri"/>
                <w:sz w:val="16"/>
                <w:szCs w:val="16"/>
              </w:rPr>
              <w:t>1.73</w:t>
            </w:r>
          </w:p>
        </w:tc>
        <w:tc>
          <w:tcPr>
            <w:tcW w:w="1380" w:type="dxa"/>
            <w:tcBorders>
              <w:top w:val="nil"/>
              <w:left w:val="single" w:sz="4" w:space="0" w:color="auto"/>
              <w:bottom w:val="single" w:sz="4" w:space="0" w:color="auto"/>
              <w:right w:val="single" w:sz="4" w:space="0" w:color="auto"/>
            </w:tcBorders>
            <w:shd w:val="clear" w:color="auto" w:fill="auto"/>
            <w:vAlign w:val="center"/>
          </w:tcPr>
          <w:p w14:paraId="70DE2E67" w14:textId="77777777" w:rsidR="007776BE" w:rsidRPr="00BE78FC" w:rsidRDefault="007776BE" w:rsidP="007776BE">
            <w:pPr>
              <w:jc w:val="center"/>
              <w:rPr>
                <w:rFonts w:ascii="Calibri" w:hAnsi="Calibri" w:cs="Calibri"/>
                <w:sz w:val="16"/>
                <w:szCs w:val="16"/>
              </w:rPr>
            </w:pPr>
            <w:r>
              <w:rPr>
                <w:rFonts w:ascii="Calibri" w:hAnsi="Calibri" w:cs="Calibri"/>
                <w:sz w:val="16"/>
                <w:szCs w:val="16"/>
              </w:rPr>
              <w:t>0.69</w:t>
            </w:r>
          </w:p>
        </w:tc>
      </w:tr>
      <w:tr w:rsidR="007776BE" w:rsidRPr="00BE78FC" w14:paraId="4FF62914" w14:textId="77777777" w:rsidTr="007A4605">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252F96E" w14:textId="77777777" w:rsidR="007776BE" w:rsidRPr="00BE78FC" w:rsidRDefault="007776BE" w:rsidP="007776BE">
            <w:pPr>
              <w:jc w:val="center"/>
              <w:rPr>
                <w:rFonts w:ascii="Calibri" w:hAnsi="Calibri" w:cs="Calibri"/>
                <w:color w:val="000000"/>
                <w:sz w:val="16"/>
                <w:szCs w:val="16"/>
              </w:rPr>
            </w:pPr>
            <w:r w:rsidRPr="00BE78FC">
              <w:rPr>
                <w:rFonts w:ascii="Calibri" w:hAnsi="Calibri" w:cs="Calibri"/>
                <w:color w:val="000000"/>
                <w:sz w:val="16"/>
                <w:szCs w:val="16"/>
              </w:rPr>
              <w:t>SICU Clinical Roster</w:t>
            </w:r>
          </w:p>
        </w:tc>
        <w:tc>
          <w:tcPr>
            <w:tcW w:w="1380" w:type="dxa"/>
            <w:tcBorders>
              <w:top w:val="nil"/>
              <w:left w:val="nil"/>
              <w:bottom w:val="single" w:sz="4" w:space="0" w:color="auto"/>
              <w:right w:val="single" w:sz="4" w:space="0" w:color="auto"/>
            </w:tcBorders>
            <w:shd w:val="clear" w:color="auto" w:fill="auto"/>
            <w:vAlign w:val="center"/>
            <w:hideMark/>
          </w:tcPr>
          <w:p w14:paraId="6437AB1A" w14:textId="77777777" w:rsidR="007776BE" w:rsidRPr="00BE78FC" w:rsidRDefault="007776BE" w:rsidP="007776BE">
            <w:pPr>
              <w:jc w:val="center"/>
              <w:rPr>
                <w:rFonts w:ascii="Calibri" w:hAnsi="Calibri" w:cs="Calibri"/>
                <w:sz w:val="16"/>
                <w:szCs w:val="16"/>
              </w:rPr>
            </w:pPr>
            <w:r w:rsidRPr="00BE78FC">
              <w:rPr>
                <w:rFonts w:ascii="Calibri" w:hAnsi="Calibri" w:cs="Calibri"/>
                <w:sz w:val="16"/>
                <w:szCs w:val="16"/>
              </w:rPr>
              <w:t>14.59</w:t>
            </w:r>
          </w:p>
        </w:tc>
        <w:tc>
          <w:tcPr>
            <w:tcW w:w="1380" w:type="dxa"/>
            <w:tcBorders>
              <w:top w:val="nil"/>
              <w:left w:val="single" w:sz="4" w:space="0" w:color="auto"/>
              <w:bottom w:val="single" w:sz="4" w:space="0" w:color="auto"/>
              <w:right w:val="single" w:sz="4" w:space="0" w:color="auto"/>
            </w:tcBorders>
            <w:shd w:val="clear" w:color="auto" w:fill="auto"/>
            <w:vAlign w:val="center"/>
          </w:tcPr>
          <w:p w14:paraId="46AC02D9" w14:textId="77777777" w:rsidR="007776BE" w:rsidRPr="00BE78FC" w:rsidRDefault="007776BE" w:rsidP="007776BE">
            <w:pPr>
              <w:jc w:val="center"/>
              <w:rPr>
                <w:rFonts w:ascii="Calibri" w:hAnsi="Calibri" w:cs="Calibri"/>
                <w:sz w:val="16"/>
                <w:szCs w:val="16"/>
              </w:rPr>
            </w:pPr>
            <w:r>
              <w:rPr>
                <w:rFonts w:ascii="Calibri" w:hAnsi="Calibri" w:cs="Calibri"/>
                <w:sz w:val="16"/>
                <w:szCs w:val="16"/>
              </w:rPr>
              <w:t>2.93</w:t>
            </w:r>
          </w:p>
        </w:tc>
      </w:tr>
      <w:tr w:rsidR="007776BE" w:rsidRPr="00BE78FC" w14:paraId="2343E4EF" w14:textId="77777777" w:rsidTr="007A4605">
        <w:trPr>
          <w:trHeight w:val="300"/>
        </w:trPr>
        <w:tc>
          <w:tcPr>
            <w:tcW w:w="2920" w:type="dxa"/>
            <w:tcBorders>
              <w:top w:val="nil"/>
              <w:left w:val="single" w:sz="4" w:space="0" w:color="auto"/>
              <w:bottom w:val="single" w:sz="4" w:space="0" w:color="auto"/>
              <w:right w:val="single" w:sz="4" w:space="0" w:color="auto"/>
            </w:tcBorders>
            <w:shd w:val="clear" w:color="000000" w:fill="FFFFFF"/>
            <w:vAlign w:val="center"/>
            <w:hideMark/>
          </w:tcPr>
          <w:p w14:paraId="3192D3D6" w14:textId="77777777" w:rsidR="007776BE" w:rsidRPr="00BE78FC" w:rsidRDefault="007776BE" w:rsidP="007776BE">
            <w:pPr>
              <w:jc w:val="center"/>
              <w:rPr>
                <w:rFonts w:ascii="Calibri" w:hAnsi="Calibri" w:cs="Calibri"/>
                <w:b/>
                <w:bCs/>
                <w:sz w:val="16"/>
                <w:szCs w:val="16"/>
              </w:rPr>
            </w:pPr>
            <w:r w:rsidRPr="00BE78FC">
              <w:rPr>
                <w:rFonts w:ascii="Calibri" w:hAnsi="Calibri" w:cs="Calibri"/>
                <w:b/>
                <w:bCs/>
                <w:sz w:val="16"/>
                <w:szCs w:val="16"/>
              </w:rPr>
              <w:t>Theatres</w:t>
            </w:r>
          </w:p>
        </w:tc>
        <w:tc>
          <w:tcPr>
            <w:tcW w:w="1380" w:type="dxa"/>
            <w:tcBorders>
              <w:top w:val="nil"/>
              <w:left w:val="nil"/>
              <w:bottom w:val="single" w:sz="4" w:space="0" w:color="auto"/>
              <w:right w:val="single" w:sz="4" w:space="0" w:color="auto"/>
            </w:tcBorders>
            <w:shd w:val="clear" w:color="000000" w:fill="FFFFFF"/>
            <w:vAlign w:val="center"/>
            <w:hideMark/>
          </w:tcPr>
          <w:p w14:paraId="68D57DF9" w14:textId="77777777" w:rsidR="007776BE" w:rsidRPr="00BE78FC" w:rsidRDefault="007776BE" w:rsidP="007776BE">
            <w:pPr>
              <w:jc w:val="center"/>
              <w:rPr>
                <w:rFonts w:ascii="Calibri" w:hAnsi="Calibri" w:cs="Calibri"/>
                <w:b/>
                <w:bCs/>
                <w:sz w:val="16"/>
                <w:szCs w:val="16"/>
              </w:rPr>
            </w:pPr>
            <w:r w:rsidRPr="00BE78FC">
              <w:rPr>
                <w:rFonts w:ascii="Calibri" w:hAnsi="Calibri" w:cs="Calibri"/>
                <w:b/>
                <w:bCs/>
                <w:sz w:val="16"/>
                <w:szCs w:val="16"/>
              </w:rPr>
              <w:t>1.72</w:t>
            </w:r>
          </w:p>
        </w:tc>
        <w:tc>
          <w:tcPr>
            <w:tcW w:w="1380" w:type="dxa"/>
            <w:tcBorders>
              <w:top w:val="nil"/>
              <w:left w:val="single" w:sz="4" w:space="0" w:color="auto"/>
              <w:bottom w:val="single" w:sz="4" w:space="0" w:color="auto"/>
              <w:right w:val="single" w:sz="4" w:space="0" w:color="auto"/>
            </w:tcBorders>
            <w:shd w:val="clear" w:color="auto" w:fill="auto"/>
            <w:vAlign w:val="center"/>
          </w:tcPr>
          <w:p w14:paraId="614EB35D" w14:textId="77777777" w:rsidR="007776BE" w:rsidRPr="00BE78FC" w:rsidRDefault="007776BE" w:rsidP="007776BE">
            <w:pPr>
              <w:jc w:val="center"/>
              <w:rPr>
                <w:rFonts w:ascii="Calibri" w:hAnsi="Calibri" w:cs="Calibri"/>
                <w:b/>
                <w:bCs/>
                <w:sz w:val="16"/>
                <w:szCs w:val="16"/>
              </w:rPr>
            </w:pPr>
            <w:r>
              <w:rPr>
                <w:rFonts w:ascii="Calibri" w:hAnsi="Calibri" w:cs="Calibri"/>
                <w:sz w:val="16"/>
                <w:szCs w:val="16"/>
              </w:rPr>
              <w:t>0.63</w:t>
            </w:r>
          </w:p>
        </w:tc>
      </w:tr>
      <w:tr w:rsidR="007776BE" w:rsidRPr="00BE78FC" w14:paraId="1BE5FE53" w14:textId="77777777" w:rsidTr="007A4605">
        <w:trPr>
          <w:trHeight w:val="300"/>
        </w:trPr>
        <w:tc>
          <w:tcPr>
            <w:tcW w:w="2920" w:type="dxa"/>
            <w:tcBorders>
              <w:top w:val="nil"/>
              <w:left w:val="single" w:sz="4" w:space="0" w:color="auto"/>
              <w:bottom w:val="single" w:sz="4" w:space="0" w:color="auto"/>
              <w:right w:val="single" w:sz="4" w:space="0" w:color="auto"/>
            </w:tcBorders>
            <w:shd w:val="clear" w:color="auto" w:fill="DEEAF6"/>
            <w:vAlign w:val="center"/>
            <w:hideMark/>
          </w:tcPr>
          <w:p w14:paraId="7EB258BF" w14:textId="77777777" w:rsidR="007776BE" w:rsidRPr="00BE78FC" w:rsidRDefault="007776BE" w:rsidP="007776BE">
            <w:pPr>
              <w:jc w:val="center"/>
              <w:rPr>
                <w:rFonts w:ascii="Calibri" w:hAnsi="Calibri" w:cs="Calibri"/>
                <w:b/>
                <w:bCs/>
                <w:color w:val="000000"/>
                <w:sz w:val="16"/>
                <w:szCs w:val="16"/>
              </w:rPr>
            </w:pPr>
            <w:r w:rsidRPr="00BE78FC">
              <w:rPr>
                <w:rFonts w:ascii="Calibri" w:hAnsi="Calibri" w:cs="Calibri"/>
                <w:b/>
                <w:bCs/>
                <w:color w:val="000000"/>
                <w:sz w:val="16"/>
                <w:szCs w:val="16"/>
              </w:rPr>
              <w:t xml:space="preserve"> Total WTE Unavailable</w:t>
            </w:r>
          </w:p>
        </w:tc>
        <w:tc>
          <w:tcPr>
            <w:tcW w:w="1380" w:type="dxa"/>
            <w:tcBorders>
              <w:top w:val="nil"/>
              <w:left w:val="nil"/>
              <w:bottom w:val="single" w:sz="4" w:space="0" w:color="auto"/>
              <w:right w:val="single" w:sz="4" w:space="0" w:color="auto"/>
            </w:tcBorders>
            <w:shd w:val="clear" w:color="auto" w:fill="DEEAF6"/>
            <w:vAlign w:val="center"/>
            <w:hideMark/>
          </w:tcPr>
          <w:p w14:paraId="1B0392DF" w14:textId="77777777" w:rsidR="007776BE" w:rsidRPr="00BE78FC" w:rsidRDefault="007776BE" w:rsidP="007776BE">
            <w:pPr>
              <w:jc w:val="center"/>
              <w:rPr>
                <w:rFonts w:ascii="Calibri" w:hAnsi="Calibri" w:cs="Calibri"/>
                <w:b/>
                <w:bCs/>
                <w:color w:val="000000"/>
                <w:sz w:val="16"/>
                <w:szCs w:val="16"/>
              </w:rPr>
            </w:pPr>
            <w:r w:rsidRPr="00BE78FC">
              <w:rPr>
                <w:rFonts w:ascii="Calibri" w:hAnsi="Calibri" w:cs="Calibri"/>
                <w:b/>
                <w:bCs/>
                <w:color w:val="000000"/>
                <w:sz w:val="16"/>
                <w:szCs w:val="16"/>
              </w:rPr>
              <w:t>36.85</w:t>
            </w:r>
          </w:p>
        </w:tc>
        <w:tc>
          <w:tcPr>
            <w:tcW w:w="1380" w:type="dxa"/>
            <w:tcBorders>
              <w:top w:val="nil"/>
              <w:left w:val="single" w:sz="4" w:space="0" w:color="auto"/>
              <w:bottom w:val="single" w:sz="4" w:space="0" w:color="auto"/>
              <w:right w:val="single" w:sz="4" w:space="0" w:color="auto"/>
            </w:tcBorders>
            <w:shd w:val="clear" w:color="auto" w:fill="DEEAF6"/>
            <w:vAlign w:val="center"/>
          </w:tcPr>
          <w:p w14:paraId="732635AC" w14:textId="77777777" w:rsidR="007776BE" w:rsidRPr="00BE78FC" w:rsidRDefault="007776BE" w:rsidP="007776BE">
            <w:pPr>
              <w:jc w:val="center"/>
              <w:rPr>
                <w:rFonts w:ascii="Calibri" w:hAnsi="Calibri" w:cs="Calibri"/>
                <w:b/>
                <w:bCs/>
                <w:color w:val="000000"/>
                <w:sz w:val="16"/>
                <w:szCs w:val="16"/>
              </w:rPr>
            </w:pPr>
            <w:r>
              <w:rPr>
                <w:rFonts w:ascii="Calibri" w:hAnsi="Calibri" w:cs="Calibri"/>
                <w:b/>
                <w:bCs/>
                <w:sz w:val="16"/>
                <w:szCs w:val="16"/>
              </w:rPr>
              <w:t>14.51</w:t>
            </w:r>
          </w:p>
        </w:tc>
      </w:tr>
    </w:tbl>
    <w:p w14:paraId="615A6CEC" w14:textId="77777777" w:rsidR="00BE78FC" w:rsidRPr="007F545F" w:rsidRDefault="00BE78FC" w:rsidP="00044D9E">
      <w:pPr>
        <w:jc w:val="both"/>
      </w:pPr>
    </w:p>
    <w:p w14:paraId="65119178" w14:textId="77777777" w:rsidR="007F545F" w:rsidRDefault="007F545F" w:rsidP="00044D9E">
      <w:pPr>
        <w:jc w:val="both"/>
      </w:pPr>
    </w:p>
    <w:p w14:paraId="6E068C78" w14:textId="77777777" w:rsidR="007F545F" w:rsidRDefault="007F545F" w:rsidP="00044D9E">
      <w:pPr>
        <w:jc w:val="both"/>
      </w:pPr>
    </w:p>
    <w:p w14:paraId="0C47DCAB" w14:textId="77777777" w:rsidR="007776BE" w:rsidRDefault="007776BE" w:rsidP="00044D9E">
      <w:pPr>
        <w:jc w:val="both"/>
      </w:pPr>
      <w:r>
        <w:t>Divisional leads are working closely with HR business partners and managers to review all sickness absence and support returns to work where possible.</w:t>
      </w:r>
    </w:p>
    <w:p w14:paraId="3BE95660" w14:textId="77777777" w:rsidR="007776BE" w:rsidRDefault="007776BE" w:rsidP="00044D9E">
      <w:pPr>
        <w:jc w:val="both"/>
      </w:pPr>
    </w:p>
    <w:p w14:paraId="01A37AF1" w14:textId="77777777" w:rsidR="007776BE" w:rsidRPr="007776BE" w:rsidRDefault="007776BE" w:rsidP="00044D9E">
      <w:pPr>
        <w:jc w:val="both"/>
        <w:rPr>
          <w:b/>
          <w:bCs/>
        </w:rPr>
      </w:pPr>
      <w:r>
        <w:rPr>
          <w:b/>
          <w:bCs/>
        </w:rPr>
        <w:t>4.</w:t>
      </w:r>
      <w:r w:rsidRPr="007776BE">
        <w:rPr>
          <w:b/>
          <w:bCs/>
        </w:rPr>
        <w:t>Temporary Staffing</w:t>
      </w:r>
    </w:p>
    <w:p w14:paraId="77B02FC3" w14:textId="77777777" w:rsidR="007776BE" w:rsidRDefault="007776BE" w:rsidP="00044D9E">
      <w:pPr>
        <w:jc w:val="both"/>
      </w:pPr>
    </w:p>
    <w:p w14:paraId="3D253F3B" w14:textId="0F404704" w:rsidR="007776BE" w:rsidRDefault="00F7097B" w:rsidP="00044D9E">
      <w:pPr>
        <w:jc w:val="both"/>
      </w:pPr>
      <w:r>
        <w:t>T</w:t>
      </w:r>
      <w:r w:rsidR="00DB241D">
        <w:t>he temporary staffing team are actively recruiting to the LHCH nurse bank in ord</w:t>
      </w:r>
      <w:r w:rsidR="00320123">
        <w:t>er to support during this time</w:t>
      </w:r>
      <w:r w:rsidR="007776BE">
        <w:t>. Minimal agency staffing has been utilised during April 2021</w:t>
      </w:r>
      <w:r w:rsidR="007C4A5D">
        <w:t>.</w:t>
      </w:r>
      <w:r w:rsidR="007776BE">
        <w:t xml:space="preserve"> </w:t>
      </w:r>
    </w:p>
    <w:p w14:paraId="7194FA25" w14:textId="77777777" w:rsidR="007776BE" w:rsidRDefault="007776BE" w:rsidP="00044D9E">
      <w:pPr>
        <w:jc w:val="both"/>
      </w:pPr>
    </w:p>
    <w:p w14:paraId="7B4D607D" w14:textId="77777777" w:rsidR="00E92682" w:rsidRDefault="00DB241D" w:rsidP="00044D9E">
      <w:pPr>
        <w:jc w:val="both"/>
      </w:pPr>
      <w:r>
        <w:t>The Trust</w:t>
      </w:r>
      <w:r w:rsidR="00F7097B">
        <w:t xml:space="preserve"> continues to</w:t>
      </w:r>
      <w:r>
        <w:t xml:space="preserve"> support members of staff through the Refugee Support programme with </w:t>
      </w:r>
      <w:r w:rsidR="007776BE">
        <w:t xml:space="preserve">the first staff successfully commenced in post and further interviews planned. </w:t>
      </w:r>
      <w:r w:rsidR="00320123">
        <w:t xml:space="preserve"> </w:t>
      </w:r>
      <w:r w:rsidR="00E92682">
        <w:t>The Trust now holds a license for the Shelford Safer Nursing Care Tool and this will be utilised during May to review staffing requirements across all inpatient ward areas.</w:t>
      </w:r>
      <w:r w:rsidR="00DB7BDC">
        <w:t xml:space="preserve"> CHPPD data from Model Hospital is also being utilised during this work to benchmark with other organisations.</w:t>
      </w:r>
    </w:p>
    <w:p w14:paraId="627B8FC6" w14:textId="77777777" w:rsidR="00984271" w:rsidRDefault="00984271" w:rsidP="00827D32">
      <w:pPr>
        <w:jc w:val="both"/>
        <w:rPr>
          <w:rFonts w:eastAsia="Calibri" w:cs="Arial"/>
          <w:szCs w:val="22"/>
        </w:rPr>
      </w:pPr>
    </w:p>
    <w:p w14:paraId="39477C37" w14:textId="77777777" w:rsidR="00EF203F" w:rsidRPr="009A5FF6" w:rsidRDefault="009A5FF6" w:rsidP="00C8030B">
      <w:pPr>
        <w:jc w:val="both"/>
        <w:rPr>
          <w:rFonts w:eastAsia="Calibri" w:cs="Arial"/>
          <w:b/>
          <w:szCs w:val="22"/>
        </w:rPr>
      </w:pPr>
      <w:r w:rsidRPr="009A5FF6">
        <w:rPr>
          <w:rFonts w:eastAsia="Calibri" w:cs="Arial"/>
          <w:b/>
          <w:szCs w:val="22"/>
        </w:rPr>
        <w:t>5. Exceptions</w:t>
      </w:r>
    </w:p>
    <w:p w14:paraId="0675294B" w14:textId="77777777" w:rsidR="00846DAF" w:rsidRPr="00191965" w:rsidRDefault="00846DAF" w:rsidP="00C8030B">
      <w:pPr>
        <w:jc w:val="both"/>
        <w:rPr>
          <w:rFonts w:eastAsia="Calibri" w:cs="Arial"/>
          <w:szCs w:val="22"/>
        </w:rPr>
      </w:pPr>
    </w:p>
    <w:p w14:paraId="57BDD785" w14:textId="49513460" w:rsidR="00D2262E" w:rsidRPr="00191965" w:rsidRDefault="00EF203F" w:rsidP="00C8030B">
      <w:pPr>
        <w:jc w:val="both"/>
        <w:rPr>
          <w:rFonts w:eastAsia="Calibri" w:cs="Arial"/>
          <w:szCs w:val="22"/>
        </w:rPr>
      </w:pPr>
      <w:r w:rsidRPr="00191965">
        <w:rPr>
          <w:rFonts w:eastAsia="Calibri" w:cs="Arial"/>
          <w:szCs w:val="22"/>
        </w:rPr>
        <w:t xml:space="preserve">All planned staffing for nursing in LHCH is assessed as required for the ward to run at full capacity, if capacity is reduced then the planned staffing changes accordingly. </w:t>
      </w:r>
      <w:r w:rsidR="003C1B55">
        <w:rPr>
          <w:rFonts w:eastAsia="Calibri" w:cs="Arial"/>
          <w:szCs w:val="22"/>
        </w:rPr>
        <w:t>In</w:t>
      </w:r>
      <w:r w:rsidR="007776BE">
        <w:rPr>
          <w:rFonts w:eastAsia="Calibri" w:cs="Arial"/>
          <w:szCs w:val="22"/>
        </w:rPr>
        <w:t xml:space="preserve"> April</w:t>
      </w:r>
      <w:r w:rsidR="003C1B55">
        <w:rPr>
          <w:rFonts w:eastAsia="Calibri" w:cs="Arial"/>
          <w:szCs w:val="22"/>
        </w:rPr>
        <w:t xml:space="preserve"> </w:t>
      </w:r>
      <w:r w:rsidR="007C4A5D">
        <w:rPr>
          <w:rFonts w:eastAsia="Calibri" w:cs="Arial"/>
          <w:szCs w:val="22"/>
        </w:rPr>
        <w:t>2021:</w:t>
      </w:r>
    </w:p>
    <w:p w14:paraId="2901E8C7" w14:textId="77777777" w:rsidR="00D2262E" w:rsidRPr="00191965" w:rsidRDefault="00D2262E" w:rsidP="00C8030B">
      <w:pPr>
        <w:jc w:val="both"/>
        <w:rPr>
          <w:rFonts w:eastAsia="Calibri" w:cs="Arial"/>
          <w:szCs w:val="22"/>
        </w:rPr>
      </w:pPr>
    </w:p>
    <w:p w14:paraId="494BDD81" w14:textId="77777777" w:rsidR="000C4EE1" w:rsidRDefault="00702658" w:rsidP="00A00850">
      <w:pPr>
        <w:numPr>
          <w:ilvl w:val="0"/>
          <w:numId w:val="5"/>
        </w:numPr>
        <w:jc w:val="both"/>
        <w:rPr>
          <w:rFonts w:eastAsia="Calibri"/>
        </w:rPr>
      </w:pPr>
      <w:r w:rsidRPr="00F61C73">
        <w:rPr>
          <w:rFonts w:eastAsia="Calibri"/>
        </w:rPr>
        <w:t xml:space="preserve">There were no red </w:t>
      </w:r>
      <w:r w:rsidR="009079AD">
        <w:rPr>
          <w:rFonts w:eastAsia="Calibri"/>
        </w:rPr>
        <w:t>flags on Cedar</w:t>
      </w:r>
      <w:r w:rsidR="00092C03">
        <w:rPr>
          <w:rFonts w:eastAsia="Calibri"/>
        </w:rPr>
        <w:t xml:space="preserve"> </w:t>
      </w:r>
      <w:r w:rsidR="00860ED3">
        <w:rPr>
          <w:rFonts w:eastAsia="Calibri"/>
        </w:rPr>
        <w:t>and Rowan</w:t>
      </w:r>
      <w:r w:rsidR="009079AD">
        <w:rPr>
          <w:rFonts w:eastAsia="Calibri"/>
        </w:rPr>
        <w:t xml:space="preserve"> </w:t>
      </w:r>
      <w:r w:rsidR="00092C03">
        <w:rPr>
          <w:rFonts w:eastAsia="Calibri"/>
        </w:rPr>
        <w:t>wards.</w:t>
      </w:r>
      <w:r w:rsidRPr="00F61C73">
        <w:rPr>
          <w:rFonts w:eastAsia="Calibri"/>
        </w:rPr>
        <w:t xml:space="preserve"> </w:t>
      </w:r>
      <w:r>
        <w:rPr>
          <w:rFonts w:eastAsia="Calibri"/>
        </w:rPr>
        <w:t>Cross divisional staff movement ensured that al</w:t>
      </w:r>
      <w:r w:rsidRPr="00F61C73">
        <w:rPr>
          <w:rFonts w:eastAsia="Calibri"/>
        </w:rPr>
        <w:t xml:space="preserve">l shifts were reported as </w:t>
      </w:r>
      <w:r>
        <w:rPr>
          <w:rFonts w:eastAsia="Calibri"/>
        </w:rPr>
        <w:t>safe.</w:t>
      </w:r>
    </w:p>
    <w:p w14:paraId="7E7D7514" w14:textId="469F4F5D" w:rsidR="00172407" w:rsidRPr="00FF51C9" w:rsidRDefault="00172407" w:rsidP="00172407">
      <w:pPr>
        <w:numPr>
          <w:ilvl w:val="0"/>
          <w:numId w:val="5"/>
        </w:numPr>
        <w:jc w:val="both"/>
        <w:rPr>
          <w:rFonts w:eastAsia="Calibri"/>
        </w:rPr>
      </w:pPr>
      <w:r>
        <w:rPr>
          <w:rFonts w:eastAsia="Calibri"/>
        </w:rPr>
        <w:t xml:space="preserve">Oak ward reported 4 red flag </w:t>
      </w:r>
      <w:r w:rsidR="007C4A5D">
        <w:rPr>
          <w:rFonts w:eastAsia="Calibri"/>
        </w:rPr>
        <w:t>shifts,</w:t>
      </w:r>
      <w:r>
        <w:rPr>
          <w:rFonts w:eastAsia="Calibri"/>
        </w:rPr>
        <w:t xml:space="preserve"> and each were reported via datix.</w:t>
      </w:r>
      <w:r w:rsidR="00FF51C9">
        <w:rPr>
          <w:rFonts w:eastAsia="Calibri"/>
        </w:rPr>
        <w:t xml:space="preserve"> No patient safety incidents or harm were reported. Reduction in staffing was due to last minute sickness </w:t>
      </w:r>
      <w:r w:rsidR="00096AFB">
        <w:rPr>
          <w:rFonts w:eastAsia="Calibri"/>
        </w:rPr>
        <w:t xml:space="preserve">and was escalated appropriately. A cross divisional review of all staffing was conducted on each occasion to ensure adequate staffing in all areas. </w:t>
      </w:r>
    </w:p>
    <w:p w14:paraId="2E016A97" w14:textId="77777777" w:rsidR="00092C03" w:rsidRDefault="00986EE9" w:rsidP="00702658">
      <w:pPr>
        <w:numPr>
          <w:ilvl w:val="0"/>
          <w:numId w:val="5"/>
        </w:numPr>
        <w:jc w:val="both"/>
        <w:rPr>
          <w:rFonts w:eastAsia="Calibri"/>
        </w:rPr>
      </w:pPr>
      <w:r w:rsidRPr="00505948">
        <w:rPr>
          <w:rFonts w:eastAsia="Calibri"/>
        </w:rPr>
        <w:t>There wer</w:t>
      </w:r>
      <w:r w:rsidR="00E92682">
        <w:rPr>
          <w:rFonts w:eastAsia="Calibri"/>
        </w:rPr>
        <w:t xml:space="preserve">e no red flags on ACU, </w:t>
      </w:r>
      <w:r w:rsidR="00172407">
        <w:rPr>
          <w:rFonts w:eastAsia="Calibri"/>
        </w:rPr>
        <w:t xml:space="preserve">Birch, </w:t>
      </w:r>
      <w:r w:rsidR="00C027BA">
        <w:rPr>
          <w:rFonts w:eastAsia="Calibri"/>
        </w:rPr>
        <w:t>Ch</w:t>
      </w:r>
      <w:r w:rsidR="009F50D6">
        <w:rPr>
          <w:rFonts w:eastAsia="Calibri"/>
        </w:rPr>
        <w:t xml:space="preserve">erry and Maple wards in </w:t>
      </w:r>
      <w:r w:rsidR="007776BE">
        <w:rPr>
          <w:rFonts w:eastAsia="Calibri"/>
        </w:rPr>
        <w:t>April</w:t>
      </w:r>
      <w:r w:rsidR="003618E9" w:rsidRPr="00505948">
        <w:rPr>
          <w:rFonts w:eastAsia="Calibri"/>
        </w:rPr>
        <w:t xml:space="preserve"> </w:t>
      </w:r>
      <w:r w:rsidR="00B97F0D">
        <w:rPr>
          <w:rFonts w:eastAsia="Calibri"/>
        </w:rPr>
        <w:t>2021</w:t>
      </w:r>
      <w:r w:rsidR="009079AD" w:rsidRPr="00505948">
        <w:rPr>
          <w:rFonts w:eastAsia="Calibri"/>
        </w:rPr>
        <w:t>.</w:t>
      </w:r>
    </w:p>
    <w:p w14:paraId="0762F31C" w14:textId="5B0B933F" w:rsidR="00172407" w:rsidRDefault="00172407" w:rsidP="00702658">
      <w:pPr>
        <w:numPr>
          <w:ilvl w:val="0"/>
          <w:numId w:val="5"/>
        </w:numPr>
        <w:jc w:val="both"/>
        <w:rPr>
          <w:rFonts w:eastAsia="Calibri"/>
        </w:rPr>
      </w:pPr>
      <w:r>
        <w:rPr>
          <w:rFonts w:eastAsia="Calibri"/>
        </w:rPr>
        <w:t xml:space="preserve">There was </w:t>
      </w:r>
      <w:r w:rsidR="007C4A5D">
        <w:rPr>
          <w:rFonts w:eastAsia="Calibri"/>
        </w:rPr>
        <w:t>one</w:t>
      </w:r>
      <w:r>
        <w:rPr>
          <w:rFonts w:eastAsia="Calibri"/>
        </w:rPr>
        <w:t xml:space="preserve"> staffing related incident reported via datix on Birch </w:t>
      </w:r>
      <w:r w:rsidR="007C4A5D">
        <w:rPr>
          <w:rFonts w:eastAsia="Calibri"/>
        </w:rPr>
        <w:t>and</w:t>
      </w:r>
      <w:r>
        <w:rPr>
          <w:rFonts w:eastAsia="Calibri"/>
        </w:rPr>
        <w:t xml:space="preserve"> </w:t>
      </w:r>
      <w:r w:rsidR="007C4A5D">
        <w:rPr>
          <w:rFonts w:eastAsia="Calibri"/>
        </w:rPr>
        <w:t>one</w:t>
      </w:r>
      <w:r>
        <w:rPr>
          <w:rFonts w:eastAsia="Calibri"/>
        </w:rPr>
        <w:t xml:space="preserve"> on ACU in April 2021. No patient safety incidents were reported during the shifts and appropriate escalation ensured support was </w:t>
      </w:r>
      <w:r w:rsidR="007C4A5D">
        <w:rPr>
          <w:rFonts w:eastAsia="Calibri"/>
        </w:rPr>
        <w:t>sought from</w:t>
      </w:r>
      <w:r>
        <w:rPr>
          <w:rFonts w:eastAsia="Calibri"/>
        </w:rPr>
        <w:t xml:space="preserve"> other areas.</w:t>
      </w:r>
    </w:p>
    <w:p w14:paraId="7A151AE3" w14:textId="661CB133" w:rsidR="00E92682" w:rsidRDefault="00552E7E" w:rsidP="009A5FF6">
      <w:pPr>
        <w:numPr>
          <w:ilvl w:val="0"/>
          <w:numId w:val="5"/>
        </w:numPr>
        <w:jc w:val="both"/>
        <w:rPr>
          <w:rFonts w:eastAsia="Calibri"/>
        </w:rPr>
      </w:pPr>
      <w:r w:rsidRPr="009A5FF6">
        <w:rPr>
          <w:rFonts w:eastAsia="Calibri"/>
        </w:rPr>
        <w:t>Following the</w:t>
      </w:r>
      <w:r w:rsidR="009F50D6" w:rsidRPr="009A5FF6">
        <w:rPr>
          <w:rFonts w:eastAsia="Calibri"/>
        </w:rPr>
        <w:t xml:space="preserve"> ward reconfigurations, the Acute Cardiac</w:t>
      </w:r>
      <w:r w:rsidRPr="009A5FF6">
        <w:rPr>
          <w:rFonts w:eastAsia="Calibri"/>
        </w:rPr>
        <w:t xml:space="preserve"> </w:t>
      </w:r>
      <w:r w:rsidR="009F50D6" w:rsidRPr="009A5FF6">
        <w:rPr>
          <w:rFonts w:eastAsia="Calibri"/>
        </w:rPr>
        <w:t xml:space="preserve">Unit (ACU) </w:t>
      </w:r>
      <w:r w:rsidR="00BA0FDF" w:rsidRPr="009A5FF6">
        <w:rPr>
          <w:rFonts w:eastAsia="Calibri"/>
        </w:rPr>
        <w:t>continues to have</w:t>
      </w:r>
      <w:r w:rsidRPr="009A5FF6">
        <w:rPr>
          <w:rFonts w:eastAsia="Calibri"/>
        </w:rPr>
        <w:t xml:space="preserve"> a significant number of RN vacancies. </w:t>
      </w:r>
      <w:r w:rsidR="00997ADB" w:rsidRPr="009A5FF6">
        <w:rPr>
          <w:rFonts w:eastAsia="Calibri"/>
        </w:rPr>
        <w:t>The divisiona</w:t>
      </w:r>
      <w:r w:rsidR="009F50D6" w:rsidRPr="009A5FF6">
        <w:rPr>
          <w:rFonts w:eastAsia="Calibri"/>
        </w:rPr>
        <w:t>l matron works closely with the ward</w:t>
      </w:r>
      <w:r w:rsidRPr="009A5FF6">
        <w:rPr>
          <w:rFonts w:eastAsia="Calibri"/>
        </w:rPr>
        <w:t xml:space="preserve"> </w:t>
      </w:r>
      <w:r w:rsidR="00997ADB" w:rsidRPr="009A5FF6">
        <w:rPr>
          <w:rFonts w:eastAsia="Calibri"/>
        </w:rPr>
        <w:t xml:space="preserve">team to </w:t>
      </w:r>
      <w:r w:rsidR="009F50D6" w:rsidRPr="009A5FF6">
        <w:rPr>
          <w:rFonts w:eastAsia="Calibri"/>
        </w:rPr>
        <w:t>ensure appropriate levels of coronary care</w:t>
      </w:r>
      <w:r w:rsidR="00997ADB" w:rsidRPr="009A5FF6">
        <w:rPr>
          <w:rFonts w:eastAsia="Calibri"/>
        </w:rPr>
        <w:t xml:space="preserve"> trained staff are available for each shift</w:t>
      </w:r>
      <w:r w:rsidR="007C4A5D">
        <w:rPr>
          <w:rFonts w:eastAsia="Calibri"/>
        </w:rPr>
        <w:t>.</w:t>
      </w:r>
    </w:p>
    <w:p w14:paraId="13B393AA" w14:textId="77777777" w:rsidR="00172407" w:rsidRPr="009A5FF6" w:rsidRDefault="00172407" w:rsidP="007C4A5D">
      <w:pPr>
        <w:jc w:val="both"/>
        <w:rPr>
          <w:rFonts w:eastAsia="Calibri"/>
        </w:rPr>
      </w:pPr>
    </w:p>
    <w:p w14:paraId="6B34920F" w14:textId="77777777" w:rsidR="009A5FF6" w:rsidRPr="00123E4A" w:rsidRDefault="009A5FF6" w:rsidP="009A5FF6">
      <w:pPr>
        <w:jc w:val="both"/>
        <w:rPr>
          <w:rFonts w:eastAsia="Calibri" w:cs="Arial"/>
          <w:b/>
          <w:color w:val="FF0000"/>
          <w:szCs w:val="22"/>
        </w:rPr>
      </w:pPr>
    </w:p>
    <w:p w14:paraId="5AD43738" w14:textId="77777777" w:rsidR="00D64F5F" w:rsidRPr="00936175" w:rsidRDefault="009A5FF6" w:rsidP="00EF1473">
      <w:pPr>
        <w:jc w:val="both"/>
        <w:rPr>
          <w:rFonts w:eastAsia="Calibri" w:cs="Arial"/>
          <w:b/>
          <w:szCs w:val="22"/>
        </w:rPr>
      </w:pPr>
      <w:r>
        <w:rPr>
          <w:rFonts w:eastAsia="Calibri" w:cs="Arial"/>
          <w:b/>
          <w:szCs w:val="22"/>
        </w:rPr>
        <w:t>6. Summary</w:t>
      </w:r>
    </w:p>
    <w:p w14:paraId="1A573D3B" w14:textId="77777777" w:rsidR="00DD030B" w:rsidRPr="00936175" w:rsidRDefault="00DD030B" w:rsidP="00EF1473">
      <w:pPr>
        <w:jc w:val="both"/>
        <w:rPr>
          <w:rFonts w:eastAsia="Calibri" w:cs="Arial"/>
          <w:b/>
          <w:szCs w:val="22"/>
        </w:rPr>
      </w:pPr>
    </w:p>
    <w:p w14:paraId="1FD4CAC4" w14:textId="696B84AD" w:rsidR="00C027BA" w:rsidRDefault="009079AD" w:rsidP="00C8030B">
      <w:pPr>
        <w:jc w:val="both"/>
        <w:rPr>
          <w:rFonts w:eastAsia="Calibri"/>
        </w:rPr>
      </w:pPr>
      <w:r>
        <w:rPr>
          <w:rFonts w:eastAsia="Calibri"/>
        </w:rPr>
        <w:t>This continues to be</w:t>
      </w:r>
      <w:r w:rsidR="00997ADB">
        <w:rPr>
          <w:rFonts w:eastAsia="Calibri"/>
        </w:rPr>
        <w:t xml:space="preserve"> a </w:t>
      </w:r>
      <w:r w:rsidR="00E92682">
        <w:rPr>
          <w:rFonts w:eastAsia="Calibri"/>
        </w:rPr>
        <w:t xml:space="preserve">particularly </w:t>
      </w:r>
      <w:r w:rsidR="00997ADB">
        <w:rPr>
          <w:rFonts w:eastAsia="Calibri"/>
        </w:rPr>
        <w:t xml:space="preserve">challenging </w:t>
      </w:r>
      <w:r w:rsidR="007C4A5D">
        <w:rPr>
          <w:rFonts w:eastAsia="Calibri"/>
        </w:rPr>
        <w:t>period</w:t>
      </w:r>
      <w:r w:rsidR="00997ADB">
        <w:rPr>
          <w:rFonts w:eastAsia="Calibri"/>
        </w:rPr>
        <w:t xml:space="preserve"> f</w:t>
      </w:r>
      <w:r w:rsidR="00E92682">
        <w:rPr>
          <w:rFonts w:eastAsia="Calibri"/>
        </w:rPr>
        <w:t xml:space="preserve">or all staff working with reduced staffing levels at times. </w:t>
      </w:r>
      <w:r w:rsidR="00C027BA">
        <w:rPr>
          <w:rFonts w:eastAsia="Calibri"/>
        </w:rPr>
        <w:t xml:space="preserve">The Trust has experienced </w:t>
      </w:r>
      <w:r w:rsidR="00C027BA" w:rsidRPr="00C027BA">
        <w:rPr>
          <w:rFonts w:eastAsia="Calibri"/>
        </w:rPr>
        <w:t>an increase in staff absence</w:t>
      </w:r>
      <w:r w:rsidR="00C027BA">
        <w:rPr>
          <w:rFonts w:eastAsia="Calibri"/>
        </w:rPr>
        <w:t xml:space="preserve"> </w:t>
      </w:r>
      <w:r w:rsidR="00172407">
        <w:rPr>
          <w:rFonts w:eastAsia="Calibri"/>
        </w:rPr>
        <w:t xml:space="preserve">during </w:t>
      </w:r>
      <w:r w:rsidR="00C027BA">
        <w:rPr>
          <w:rFonts w:eastAsia="Calibri"/>
        </w:rPr>
        <w:t xml:space="preserve">the covid pandemic </w:t>
      </w:r>
      <w:r w:rsidR="00984271">
        <w:rPr>
          <w:rFonts w:eastAsia="Calibri"/>
        </w:rPr>
        <w:t xml:space="preserve">which </w:t>
      </w:r>
      <w:r w:rsidR="00C027BA">
        <w:rPr>
          <w:rFonts w:eastAsia="Calibri"/>
        </w:rPr>
        <w:t>has contributed to increased staffing pressures, experienced across the NHS.</w:t>
      </w:r>
      <w:r w:rsidR="00E92682">
        <w:rPr>
          <w:rFonts w:eastAsia="Calibri"/>
        </w:rPr>
        <w:t xml:space="preserve"> </w:t>
      </w:r>
      <w:r w:rsidR="008D0FF7">
        <w:rPr>
          <w:rFonts w:eastAsia="Calibri"/>
        </w:rPr>
        <w:t xml:space="preserve">As reported by the Institute for Public Policy Research (IPPR, 2021) 29% of nurses and midwives report that they are more likely to leave the sector than 1 year ago, and as such retention of current staff and recruitment of future staff remains a </w:t>
      </w:r>
      <w:r w:rsidR="00172407">
        <w:rPr>
          <w:rFonts w:eastAsia="Calibri"/>
        </w:rPr>
        <w:t>Trust</w:t>
      </w:r>
      <w:r w:rsidR="008D0FF7">
        <w:rPr>
          <w:rFonts w:eastAsia="Calibri"/>
        </w:rPr>
        <w:t xml:space="preserve"> priority.</w:t>
      </w:r>
    </w:p>
    <w:p w14:paraId="41737BDF" w14:textId="77777777" w:rsidR="00B97F0D" w:rsidRDefault="00B97F0D" w:rsidP="00C8030B">
      <w:pPr>
        <w:jc w:val="both"/>
        <w:rPr>
          <w:rFonts w:eastAsia="Calibri"/>
        </w:rPr>
      </w:pPr>
    </w:p>
    <w:p w14:paraId="0663FC79" w14:textId="77777777" w:rsidR="009A5C35" w:rsidRPr="000B5CB2" w:rsidRDefault="0063743D" w:rsidP="00C8030B">
      <w:pPr>
        <w:jc w:val="both"/>
        <w:rPr>
          <w:rFonts w:eastAsia="Calibri"/>
        </w:rPr>
      </w:pPr>
      <w:r w:rsidRPr="000B5CB2">
        <w:rPr>
          <w:rFonts w:eastAsia="Calibri"/>
        </w:rPr>
        <w:t>Each</w:t>
      </w:r>
      <w:r w:rsidR="009A5C35" w:rsidRPr="000B5CB2">
        <w:rPr>
          <w:rFonts w:eastAsia="Calibri"/>
        </w:rPr>
        <w:t xml:space="preserve"> day a review of staffing takes place Trust wide to ensure that all patients can be cared for safely. This does, however, result in staff moves on occasion to manage risk and to provide additional support for areas where acuity of patients is higher</w:t>
      </w:r>
      <w:r w:rsidR="002232F3">
        <w:rPr>
          <w:rFonts w:eastAsia="Calibri"/>
        </w:rPr>
        <w:t xml:space="preserve">. </w:t>
      </w:r>
      <w:r w:rsidR="00E70180">
        <w:rPr>
          <w:rFonts w:eastAsia="Calibri"/>
        </w:rPr>
        <w:t xml:space="preserve">The </w:t>
      </w:r>
      <w:r w:rsidR="00A95E86">
        <w:rPr>
          <w:rFonts w:eastAsia="Calibri"/>
        </w:rPr>
        <w:t>ward manage</w:t>
      </w:r>
      <w:r w:rsidR="00E70180">
        <w:rPr>
          <w:rFonts w:eastAsia="Calibri"/>
        </w:rPr>
        <w:t>r weekend rota continues</w:t>
      </w:r>
      <w:r w:rsidR="00A95E86">
        <w:rPr>
          <w:rFonts w:eastAsia="Calibri"/>
        </w:rPr>
        <w:t xml:space="preserve"> with a ward manager working each weekend to support the hospital co-ordinator in ensuring</w:t>
      </w:r>
      <w:r w:rsidR="007C19DD">
        <w:rPr>
          <w:rFonts w:eastAsia="Calibri"/>
        </w:rPr>
        <w:t xml:space="preserve"> safe staffing across all areas and </w:t>
      </w:r>
      <w:r w:rsidR="00984271">
        <w:rPr>
          <w:rFonts w:eastAsia="Calibri"/>
        </w:rPr>
        <w:t>keeping in close contact with the duty on-call manager for the Trust.</w:t>
      </w:r>
      <w:r w:rsidR="00172407">
        <w:rPr>
          <w:rFonts w:eastAsia="Calibri"/>
        </w:rPr>
        <w:t xml:space="preserve"> </w:t>
      </w:r>
    </w:p>
    <w:p w14:paraId="44D954FF" w14:textId="5CCDD2F6" w:rsidR="00D83B0E" w:rsidRDefault="00D83B0E" w:rsidP="00C8030B">
      <w:pPr>
        <w:jc w:val="both"/>
        <w:rPr>
          <w:rFonts w:eastAsia="Calibri" w:cs="Arial"/>
          <w:szCs w:val="22"/>
        </w:rPr>
      </w:pPr>
    </w:p>
    <w:p w14:paraId="5F2319B5" w14:textId="609E15A2" w:rsidR="007C4A5D" w:rsidRDefault="007C4A5D" w:rsidP="00C8030B">
      <w:pPr>
        <w:jc w:val="both"/>
        <w:rPr>
          <w:rFonts w:eastAsia="Calibri" w:cs="Arial"/>
          <w:szCs w:val="22"/>
        </w:rPr>
      </w:pPr>
    </w:p>
    <w:p w14:paraId="2BB0E2BC" w14:textId="3BF71BF1" w:rsidR="007C4A5D" w:rsidRDefault="007C4A5D" w:rsidP="00C8030B">
      <w:pPr>
        <w:jc w:val="both"/>
        <w:rPr>
          <w:rFonts w:eastAsia="Calibri" w:cs="Arial"/>
          <w:szCs w:val="22"/>
        </w:rPr>
      </w:pPr>
    </w:p>
    <w:p w14:paraId="11F7B7A2" w14:textId="674C757A" w:rsidR="007C4A5D" w:rsidRDefault="007C4A5D" w:rsidP="00C8030B">
      <w:pPr>
        <w:jc w:val="both"/>
        <w:rPr>
          <w:rFonts w:eastAsia="Calibri" w:cs="Arial"/>
          <w:szCs w:val="22"/>
        </w:rPr>
      </w:pPr>
    </w:p>
    <w:p w14:paraId="7B43A8ED" w14:textId="77777777" w:rsidR="007C4A5D" w:rsidRDefault="007C4A5D" w:rsidP="00C8030B">
      <w:pPr>
        <w:jc w:val="both"/>
        <w:rPr>
          <w:rFonts w:eastAsia="Calibri" w:cs="Arial"/>
          <w:szCs w:val="22"/>
        </w:rPr>
      </w:pPr>
    </w:p>
    <w:p w14:paraId="609E8676" w14:textId="77777777" w:rsidR="00A42437" w:rsidRPr="00D127BE" w:rsidRDefault="00A42437" w:rsidP="00C8030B">
      <w:pPr>
        <w:jc w:val="both"/>
        <w:rPr>
          <w:rFonts w:eastAsia="Calibri" w:cs="Arial"/>
          <w:szCs w:val="22"/>
        </w:rPr>
      </w:pPr>
    </w:p>
    <w:p w14:paraId="3C99562D" w14:textId="77777777" w:rsidR="00F809A1" w:rsidRPr="00D127BE" w:rsidRDefault="009A5FF6" w:rsidP="00F809A1">
      <w:pPr>
        <w:jc w:val="both"/>
        <w:rPr>
          <w:rFonts w:eastAsia="Calibri" w:cs="Arial"/>
          <w:b/>
          <w:szCs w:val="22"/>
        </w:rPr>
      </w:pPr>
      <w:r>
        <w:rPr>
          <w:rFonts w:eastAsia="Calibri" w:cs="Arial"/>
          <w:b/>
          <w:szCs w:val="22"/>
        </w:rPr>
        <w:t>7</w:t>
      </w:r>
      <w:r w:rsidR="00F809A1" w:rsidRPr="00D127BE">
        <w:rPr>
          <w:rFonts w:eastAsia="Calibri" w:cs="Arial"/>
          <w:b/>
          <w:szCs w:val="22"/>
        </w:rPr>
        <w:t>.</w:t>
      </w:r>
      <w:r w:rsidR="00C8030B">
        <w:rPr>
          <w:rFonts w:eastAsia="Calibri" w:cs="Arial"/>
          <w:b/>
          <w:szCs w:val="22"/>
        </w:rPr>
        <w:tab/>
      </w:r>
      <w:r w:rsidR="00F809A1" w:rsidRPr="00D127BE">
        <w:rPr>
          <w:rFonts w:eastAsia="Calibri" w:cs="Arial"/>
          <w:b/>
          <w:szCs w:val="22"/>
        </w:rPr>
        <w:t>Recommendations</w:t>
      </w:r>
    </w:p>
    <w:p w14:paraId="618BD91B" w14:textId="77777777" w:rsidR="00F809A1" w:rsidRPr="00D127BE" w:rsidRDefault="00F809A1" w:rsidP="00F809A1">
      <w:pPr>
        <w:jc w:val="both"/>
        <w:rPr>
          <w:rFonts w:eastAsia="Calibri" w:cs="Arial"/>
          <w:b/>
          <w:szCs w:val="22"/>
        </w:rPr>
      </w:pPr>
    </w:p>
    <w:p w14:paraId="4D14DC11" w14:textId="77777777" w:rsidR="00F809A1" w:rsidRPr="00D127BE" w:rsidRDefault="00F809A1" w:rsidP="00F809A1">
      <w:pPr>
        <w:jc w:val="both"/>
        <w:rPr>
          <w:rFonts w:eastAsia="Calibri" w:cs="Arial"/>
          <w:b/>
          <w:szCs w:val="22"/>
        </w:rPr>
      </w:pPr>
      <w:r w:rsidRPr="00D127BE">
        <w:rPr>
          <w:rFonts w:eastAsia="Calibri" w:cs="Arial"/>
          <w:b/>
          <w:szCs w:val="22"/>
        </w:rPr>
        <w:t>The Board of Directors are requested to:</w:t>
      </w:r>
    </w:p>
    <w:p w14:paraId="344B4A4C" w14:textId="77777777" w:rsidR="00F809A1" w:rsidRPr="00D127BE" w:rsidRDefault="00F809A1" w:rsidP="00C460B9">
      <w:pPr>
        <w:numPr>
          <w:ilvl w:val="0"/>
          <w:numId w:val="2"/>
        </w:numPr>
        <w:ind w:left="709" w:hanging="289"/>
        <w:jc w:val="both"/>
        <w:rPr>
          <w:rFonts w:eastAsia="Calibri" w:cs="Arial"/>
          <w:szCs w:val="22"/>
        </w:rPr>
      </w:pPr>
      <w:r w:rsidRPr="00D127BE">
        <w:rPr>
          <w:rFonts w:eastAsia="Calibri" w:cs="Arial"/>
          <w:szCs w:val="22"/>
        </w:rPr>
        <w:t>Receive assurance related to nurse staffing for in-patient wards, as per national directives, noting actions being taken to ensure patient safety and quality of care are maintained.</w:t>
      </w:r>
    </w:p>
    <w:p w14:paraId="476E2272" w14:textId="77777777" w:rsidR="00F809A1" w:rsidRPr="00D127BE" w:rsidRDefault="00F809A1" w:rsidP="00C460B9">
      <w:pPr>
        <w:numPr>
          <w:ilvl w:val="0"/>
          <w:numId w:val="2"/>
        </w:numPr>
        <w:ind w:left="709" w:hanging="289"/>
        <w:jc w:val="both"/>
        <w:rPr>
          <w:rFonts w:eastAsia="Calibri" w:cs="Arial"/>
          <w:szCs w:val="22"/>
        </w:rPr>
      </w:pPr>
      <w:r w:rsidRPr="00D127BE">
        <w:rPr>
          <w:rFonts w:eastAsia="Calibri" w:cs="Arial"/>
          <w:szCs w:val="22"/>
        </w:rPr>
        <w:t>Receive assurance that staffing is appropriate and is flexed according to patient need and patient safety risk assessments, following escalation processes.</w:t>
      </w:r>
    </w:p>
    <w:p w14:paraId="672C4B46" w14:textId="4129C6B9" w:rsidR="00F809A1" w:rsidRPr="00D127BE" w:rsidRDefault="00F809A1" w:rsidP="00C460B9">
      <w:pPr>
        <w:numPr>
          <w:ilvl w:val="0"/>
          <w:numId w:val="2"/>
        </w:numPr>
        <w:jc w:val="both"/>
        <w:rPr>
          <w:rFonts w:cs="Arial"/>
          <w:szCs w:val="22"/>
        </w:rPr>
      </w:pPr>
      <w:r w:rsidRPr="00D127BE">
        <w:rPr>
          <w:rFonts w:eastAsia="Calibri" w:cs="Arial"/>
          <w:szCs w:val="22"/>
        </w:rPr>
        <w:t xml:space="preserve">Receive monthly reports of staffing at all planned </w:t>
      </w:r>
      <w:r w:rsidR="007C4A5D">
        <w:rPr>
          <w:rFonts w:eastAsia="Calibri" w:cs="Arial"/>
          <w:szCs w:val="22"/>
        </w:rPr>
        <w:t>B</w:t>
      </w:r>
      <w:r w:rsidRPr="00D127BE">
        <w:rPr>
          <w:rFonts w:eastAsia="Calibri" w:cs="Arial"/>
          <w:szCs w:val="22"/>
        </w:rPr>
        <w:t>oard meetings.</w:t>
      </w:r>
    </w:p>
    <w:p w14:paraId="2950B0CC" w14:textId="2DFEF801" w:rsidR="00F809A1" w:rsidRDefault="006A13C4" w:rsidP="00C460B9">
      <w:pPr>
        <w:numPr>
          <w:ilvl w:val="0"/>
          <w:numId w:val="2"/>
        </w:numPr>
        <w:jc w:val="both"/>
        <w:rPr>
          <w:rFonts w:eastAsia="Calibri" w:cs="Arial"/>
          <w:szCs w:val="22"/>
        </w:rPr>
      </w:pPr>
      <w:r>
        <w:rPr>
          <w:rFonts w:eastAsia="Calibri" w:cs="Arial"/>
          <w:szCs w:val="22"/>
        </w:rPr>
        <w:t>Receive the ‘c</w:t>
      </w:r>
      <w:r w:rsidR="00F809A1" w:rsidRPr="00D127BE">
        <w:rPr>
          <w:rFonts w:eastAsia="Calibri" w:cs="Arial"/>
          <w:szCs w:val="22"/>
        </w:rPr>
        <w:t>are hours per patient day</w:t>
      </w:r>
      <w:r>
        <w:rPr>
          <w:rFonts w:eastAsia="Calibri" w:cs="Arial"/>
          <w:szCs w:val="22"/>
        </w:rPr>
        <w:t>’</w:t>
      </w:r>
      <w:r w:rsidR="00F809A1" w:rsidRPr="00D127BE">
        <w:rPr>
          <w:rFonts w:eastAsia="Calibri" w:cs="Arial"/>
          <w:szCs w:val="22"/>
        </w:rPr>
        <w:t xml:space="preserve"> (CHPPD) </w:t>
      </w:r>
      <w:r w:rsidR="007C4A5D" w:rsidRPr="00D127BE">
        <w:rPr>
          <w:rFonts w:eastAsia="Calibri" w:cs="Arial"/>
          <w:szCs w:val="22"/>
        </w:rPr>
        <w:t>data.</w:t>
      </w:r>
      <w:r w:rsidR="00F809A1" w:rsidRPr="00D127BE">
        <w:rPr>
          <w:rFonts w:eastAsia="Calibri" w:cs="Arial"/>
          <w:szCs w:val="22"/>
        </w:rPr>
        <w:t xml:space="preserve"> </w:t>
      </w:r>
    </w:p>
    <w:p w14:paraId="179B38F6" w14:textId="77777777" w:rsidR="00F12DF1" w:rsidRDefault="002232F3" w:rsidP="00C460B9">
      <w:pPr>
        <w:numPr>
          <w:ilvl w:val="0"/>
          <w:numId w:val="2"/>
        </w:numPr>
        <w:jc w:val="both"/>
        <w:rPr>
          <w:rFonts w:eastAsia="Calibri" w:cs="Arial"/>
          <w:szCs w:val="22"/>
        </w:rPr>
      </w:pPr>
      <w:r>
        <w:rPr>
          <w:rFonts w:eastAsia="Calibri" w:cs="Arial"/>
          <w:szCs w:val="22"/>
        </w:rPr>
        <w:t>Receive assurance that the review of ward</w:t>
      </w:r>
      <w:r w:rsidR="00997ADB">
        <w:rPr>
          <w:rFonts w:eastAsia="Calibri" w:cs="Arial"/>
          <w:szCs w:val="22"/>
        </w:rPr>
        <w:t xml:space="preserve"> establishments and models of care for each inpatie</w:t>
      </w:r>
      <w:r w:rsidR="00E92682">
        <w:rPr>
          <w:rFonts w:eastAsia="Calibri" w:cs="Arial"/>
          <w:szCs w:val="22"/>
        </w:rPr>
        <w:t>nt area has been completed and will be reviewed in 2021.</w:t>
      </w:r>
    </w:p>
    <w:p w14:paraId="38E4E758" w14:textId="77777777" w:rsidR="006A13C4" w:rsidRDefault="006A13C4" w:rsidP="00C460B9">
      <w:pPr>
        <w:numPr>
          <w:ilvl w:val="0"/>
          <w:numId w:val="2"/>
        </w:numPr>
        <w:jc w:val="both"/>
        <w:rPr>
          <w:rFonts w:eastAsia="Calibri" w:cs="Arial"/>
          <w:szCs w:val="22"/>
        </w:rPr>
      </w:pPr>
      <w:r>
        <w:rPr>
          <w:rFonts w:eastAsia="Calibri" w:cs="Arial"/>
          <w:szCs w:val="22"/>
        </w:rPr>
        <w:t>Receive assurance that a robus</w:t>
      </w:r>
      <w:r w:rsidR="00C027BA">
        <w:rPr>
          <w:rFonts w:eastAsia="Calibri" w:cs="Arial"/>
          <w:szCs w:val="22"/>
        </w:rPr>
        <w:t>t recruitment plan continues</w:t>
      </w:r>
      <w:r w:rsidR="000C2780">
        <w:rPr>
          <w:rFonts w:eastAsia="Calibri" w:cs="Arial"/>
          <w:szCs w:val="22"/>
        </w:rPr>
        <w:t>,</w:t>
      </w:r>
      <w:r w:rsidR="003C1B55">
        <w:rPr>
          <w:rFonts w:eastAsia="Calibri" w:cs="Arial"/>
          <w:szCs w:val="22"/>
        </w:rPr>
        <w:t xml:space="preserve"> including </w:t>
      </w:r>
      <w:r w:rsidR="000C2780">
        <w:rPr>
          <w:rFonts w:eastAsia="Calibri" w:cs="Arial"/>
          <w:szCs w:val="22"/>
        </w:rPr>
        <w:t>an overseas recruitment plan.</w:t>
      </w:r>
    </w:p>
    <w:p w14:paraId="408BFABA" w14:textId="77777777" w:rsidR="00131E35" w:rsidRDefault="00131E35" w:rsidP="00C460B9">
      <w:pPr>
        <w:numPr>
          <w:ilvl w:val="0"/>
          <w:numId w:val="2"/>
        </w:numPr>
        <w:jc w:val="both"/>
        <w:rPr>
          <w:rFonts w:eastAsia="Calibri" w:cs="Arial"/>
          <w:szCs w:val="22"/>
        </w:rPr>
      </w:pPr>
      <w:r>
        <w:rPr>
          <w:rFonts w:eastAsia="Calibri" w:cs="Arial"/>
          <w:szCs w:val="22"/>
        </w:rPr>
        <w:t>Receive assurance that revised models of nursing care, utilising Registe</w:t>
      </w:r>
      <w:r w:rsidR="00997ADB">
        <w:rPr>
          <w:rFonts w:eastAsia="Calibri" w:cs="Arial"/>
          <w:szCs w:val="22"/>
        </w:rPr>
        <w:t xml:space="preserve">red Nursing Associates </w:t>
      </w:r>
      <w:r w:rsidR="008B6211">
        <w:rPr>
          <w:rFonts w:eastAsia="Calibri" w:cs="Arial"/>
          <w:szCs w:val="22"/>
        </w:rPr>
        <w:t>and apprentices</w:t>
      </w:r>
      <w:r w:rsidR="00552E7E">
        <w:rPr>
          <w:rFonts w:eastAsia="Calibri" w:cs="Arial"/>
          <w:szCs w:val="22"/>
        </w:rPr>
        <w:t xml:space="preserve"> </w:t>
      </w:r>
      <w:r w:rsidR="00997ADB">
        <w:rPr>
          <w:rFonts w:eastAsia="Calibri" w:cs="Arial"/>
          <w:szCs w:val="22"/>
        </w:rPr>
        <w:t xml:space="preserve">continue to be </w:t>
      </w:r>
      <w:r w:rsidR="00193490">
        <w:rPr>
          <w:rFonts w:eastAsia="Calibri" w:cs="Arial"/>
          <w:szCs w:val="22"/>
        </w:rPr>
        <w:t>implemented.</w:t>
      </w:r>
    </w:p>
    <w:p w14:paraId="551E90A7" w14:textId="77777777" w:rsidR="000C2780" w:rsidRDefault="000C2780" w:rsidP="00C460B9">
      <w:pPr>
        <w:numPr>
          <w:ilvl w:val="0"/>
          <w:numId w:val="2"/>
        </w:numPr>
        <w:jc w:val="both"/>
        <w:rPr>
          <w:rFonts w:eastAsia="Calibri" w:cs="Arial"/>
          <w:szCs w:val="22"/>
        </w:rPr>
      </w:pPr>
      <w:r>
        <w:rPr>
          <w:rFonts w:eastAsia="Calibri" w:cs="Arial"/>
          <w:szCs w:val="22"/>
        </w:rPr>
        <w:t>Receive assurance that alternative temporary staffing options are being explored.</w:t>
      </w:r>
    </w:p>
    <w:p w14:paraId="10A043C4" w14:textId="77777777" w:rsidR="00C027BA" w:rsidRPr="00D127BE" w:rsidRDefault="00C027BA" w:rsidP="00C460B9">
      <w:pPr>
        <w:numPr>
          <w:ilvl w:val="0"/>
          <w:numId w:val="2"/>
        </w:numPr>
        <w:jc w:val="both"/>
        <w:rPr>
          <w:rFonts w:eastAsia="Calibri" w:cs="Arial"/>
          <w:szCs w:val="22"/>
        </w:rPr>
      </w:pPr>
      <w:r>
        <w:rPr>
          <w:rFonts w:eastAsia="Calibri" w:cs="Arial"/>
          <w:szCs w:val="22"/>
        </w:rPr>
        <w:t>Receive</w:t>
      </w:r>
      <w:r w:rsidR="00984271">
        <w:rPr>
          <w:rFonts w:eastAsia="Calibri" w:cs="Arial"/>
          <w:szCs w:val="22"/>
        </w:rPr>
        <w:t xml:space="preserve"> assurance that staffing escalation plans are in place </w:t>
      </w:r>
      <w:r w:rsidR="00E92682">
        <w:rPr>
          <w:rFonts w:eastAsia="Calibri" w:cs="Arial"/>
          <w:szCs w:val="22"/>
        </w:rPr>
        <w:t xml:space="preserve">to be enacted when significant </w:t>
      </w:r>
      <w:r w:rsidR="00984271">
        <w:rPr>
          <w:rFonts w:eastAsia="Calibri" w:cs="Arial"/>
          <w:szCs w:val="22"/>
        </w:rPr>
        <w:t>staffing pressures are seen during the covid pandemic.</w:t>
      </w:r>
    </w:p>
    <w:p w14:paraId="6F547BA9" w14:textId="77777777" w:rsidR="00375A52" w:rsidRDefault="00375A52" w:rsidP="00CF3001">
      <w:pPr>
        <w:jc w:val="both"/>
        <w:rPr>
          <w:rFonts w:cs="Arial"/>
          <w:color w:val="FF0000"/>
          <w:szCs w:val="22"/>
        </w:rPr>
      </w:pPr>
    </w:p>
    <w:p w14:paraId="1718EAD9" w14:textId="77777777" w:rsidR="00B60B64" w:rsidRDefault="00B60B64" w:rsidP="00CF3001">
      <w:pPr>
        <w:jc w:val="both"/>
        <w:rPr>
          <w:rFonts w:cs="Arial"/>
          <w:color w:val="FF0000"/>
          <w:szCs w:val="22"/>
        </w:rPr>
      </w:pPr>
    </w:p>
    <w:p w14:paraId="31F64267" w14:textId="77777777" w:rsidR="00F12DF1" w:rsidRPr="00625282" w:rsidRDefault="00F12DF1" w:rsidP="00CF3001">
      <w:pPr>
        <w:jc w:val="both"/>
        <w:rPr>
          <w:rFonts w:cs="Arial"/>
          <w:color w:val="FF0000"/>
          <w:szCs w:val="22"/>
        </w:rPr>
        <w:sectPr w:rsidR="00F12DF1" w:rsidRPr="00625282" w:rsidSect="00C8030B">
          <w:footerReference w:type="even" r:id="rId12"/>
          <w:footerReference w:type="default" r:id="rId13"/>
          <w:pgSz w:w="11906" w:h="16838"/>
          <w:pgMar w:top="709" w:right="1247" w:bottom="567" w:left="1247" w:header="720" w:footer="720" w:gutter="0"/>
          <w:cols w:space="720"/>
          <w:docGrid w:linePitch="326"/>
        </w:sectPr>
      </w:pPr>
    </w:p>
    <w:p w14:paraId="4F5E2C67" w14:textId="77777777" w:rsidR="00C92721" w:rsidRPr="00625282" w:rsidRDefault="00FB66F8" w:rsidP="00CF3001">
      <w:pPr>
        <w:jc w:val="both"/>
        <w:rPr>
          <w:rFonts w:cs="Arial"/>
          <w:b/>
          <w:szCs w:val="22"/>
        </w:rPr>
      </w:pPr>
      <w:r>
        <w:rPr>
          <w:rFonts w:cs="Arial"/>
          <w:b/>
          <w:szCs w:val="22"/>
        </w:rPr>
        <w:lastRenderedPageBreak/>
        <w:t>Appendix 1</w:t>
      </w:r>
    </w:p>
    <w:p w14:paraId="6ADA5417" w14:textId="77777777" w:rsidR="00C92721" w:rsidRPr="00625282" w:rsidRDefault="00C92721" w:rsidP="00C92721">
      <w:pPr>
        <w:spacing w:after="200" w:line="276" w:lineRule="auto"/>
        <w:rPr>
          <w:rFonts w:eastAsia="Calibri" w:cs="Arial"/>
          <w:b/>
          <w:szCs w:val="22"/>
        </w:rPr>
      </w:pPr>
      <w:r w:rsidRPr="00625282">
        <w:rPr>
          <w:rFonts w:eastAsia="Calibri" w:cs="Arial"/>
          <w:b/>
          <w:szCs w:val="22"/>
        </w:rPr>
        <w:t xml:space="preserve">Introduction to Care Hours per patient Day (CHPPD) </w:t>
      </w:r>
    </w:p>
    <w:p w14:paraId="54D8ED0A" w14:textId="77777777" w:rsidR="00C92721" w:rsidRPr="00625282" w:rsidRDefault="00C92721" w:rsidP="00C92721">
      <w:pPr>
        <w:spacing w:after="200" w:line="276" w:lineRule="auto"/>
        <w:rPr>
          <w:rFonts w:eastAsia="Calibri" w:cs="Arial"/>
          <w:szCs w:val="22"/>
        </w:rPr>
      </w:pPr>
      <w:r w:rsidRPr="00625282">
        <w:rPr>
          <w:rFonts w:eastAsia="Calibri" w:cs="Arial"/>
          <w:szCs w:val="22"/>
        </w:rPr>
        <w:t xml:space="preserve">One of the obstacles to eliminating unwarranted variation in nursing and care staff deployment across the NHS provider sector has been the absence of a single means of recording and reporting deployment. Conventional units of measurement that have been developed </w:t>
      </w:r>
      <w:r w:rsidR="003D4A28" w:rsidRPr="00625282">
        <w:rPr>
          <w:rFonts w:eastAsia="Calibri" w:cs="Arial"/>
          <w:szCs w:val="22"/>
        </w:rPr>
        <w:t>previously</w:t>
      </w:r>
      <w:r w:rsidRPr="00625282">
        <w:rPr>
          <w:rFonts w:eastAsia="Calibri" w:cs="Arial"/>
          <w:szCs w:val="22"/>
        </w:rPr>
        <w:t xml:space="preserve"> have informed the evidence base for staffing models ,– such as reporting staff complements using WTEs, skill-mix or patient to staff ratios at a point in time, but it is recognised by Nurse leaders may not reflect varying staff allocation across the day or include the wider multidisciplinary team. Also, because of the different ways of recording this data, no consistent way of interpreting productivity and efficiency is straightforward nor comparable between organisations. </w:t>
      </w:r>
    </w:p>
    <w:p w14:paraId="210A8E0C" w14:textId="77777777" w:rsidR="00C92721" w:rsidRPr="00625282" w:rsidRDefault="00C92721" w:rsidP="00C92721">
      <w:pPr>
        <w:spacing w:after="200" w:line="276" w:lineRule="auto"/>
        <w:rPr>
          <w:rFonts w:eastAsia="Calibri" w:cs="Arial"/>
          <w:szCs w:val="22"/>
        </w:rPr>
      </w:pPr>
      <w:r w:rsidRPr="00625282">
        <w:rPr>
          <w:rFonts w:eastAsia="Calibri" w:cs="Arial"/>
          <w:szCs w:val="22"/>
        </w:rPr>
        <w:t xml:space="preserve">To provide a single consistent way of recording and reporting deployment of staff working on inpatient wards/units we developed, tested and adopted Care Hours per Patient Day (CHPPD). </w:t>
      </w:r>
    </w:p>
    <w:p w14:paraId="2CF82E0A" w14:textId="77777777" w:rsidR="00C92721" w:rsidRPr="00625282" w:rsidRDefault="00C92721" w:rsidP="00C460B9">
      <w:pPr>
        <w:numPr>
          <w:ilvl w:val="0"/>
          <w:numId w:val="3"/>
        </w:numPr>
        <w:spacing w:after="200" w:line="276" w:lineRule="auto"/>
        <w:contextualSpacing/>
        <w:rPr>
          <w:rFonts w:eastAsia="Calibri" w:cs="Arial"/>
          <w:szCs w:val="22"/>
        </w:rPr>
      </w:pPr>
      <w:r w:rsidRPr="00625282">
        <w:rPr>
          <w:rFonts w:eastAsia="Calibri" w:cs="Arial"/>
          <w:szCs w:val="22"/>
        </w:rPr>
        <w:t>CHPPD is calculated by adding the hours of registered nurses to the hours of healthcare support workers and dividing the total by every 24 hours of in-patient admissions</w:t>
      </w:r>
      <w:r w:rsidRPr="00625282">
        <w:rPr>
          <w:rFonts w:eastAsia="Calibri" w:cs="Arial"/>
          <w:b/>
          <w:szCs w:val="22"/>
        </w:rPr>
        <w:t xml:space="preserve"> </w:t>
      </w:r>
      <w:r w:rsidRPr="00625282">
        <w:rPr>
          <w:rFonts w:eastAsia="Calibri" w:cs="Arial"/>
          <w:szCs w:val="22"/>
        </w:rPr>
        <w:t>(or approximating 24 patient hours by counts of patients at midnight</w:t>
      </w:r>
      <w:r w:rsidRPr="00625282">
        <w:rPr>
          <w:rFonts w:eastAsia="Calibri" w:cs="Arial"/>
          <w:b/>
          <w:szCs w:val="22"/>
        </w:rPr>
        <w:t>)</w:t>
      </w:r>
    </w:p>
    <w:p w14:paraId="480AFAA4" w14:textId="77777777" w:rsidR="00875634" w:rsidRDefault="00C92721" w:rsidP="00C460B9">
      <w:pPr>
        <w:numPr>
          <w:ilvl w:val="0"/>
          <w:numId w:val="3"/>
        </w:numPr>
        <w:spacing w:after="200" w:line="276" w:lineRule="auto"/>
        <w:contextualSpacing/>
        <w:rPr>
          <w:rFonts w:eastAsia="Calibri" w:cs="Arial"/>
          <w:szCs w:val="22"/>
        </w:rPr>
      </w:pPr>
      <w:r w:rsidRPr="00625282">
        <w:rPr>
          <w:rFonts w:eastAsia="Calibri" w:cs="Arial"/>
          <w:szCs w:val="22"/>
        </w:rPr>
        <w:t>CHPPD reports split out registered nurses</w:t>
      </w:r>
      <w:r w:rsidR="009A15B6">
        <w:rPr>
          <w:rFonts w:eastAsia="Calibri" w:cs="Arial"/>
          <w:szCs w:val="22"/>
        </w:rPr>
        <w:t>, registered &amp; unregistered nurse associates</w:t>
      </w:r>
      <w:r w:rsidRPr="00625282">
        <w:rPr>
          <w:rFonts w:eastAsia="Calibri" w:cs="Arial"/>
          <w:szCs w:val="22"/>
        </w:rPr>
        <w:t xml:space="preserve"> and healthcare support workers to ensure skill mix and care needs are met. (The system calculates this automatically)</w:t>
      </w:r>
    </w:p>
    <w:p w14:paraId="683E4A94" w14:textId="77777777" w:rsidR="008B3EE0" w:rsidRDefault="008B3EE0" w:rsidP="008B3EE0">
      <w:pPr>
        <w:spacing w:after="200" w:line="276" w:lineRule="auto"/>
        <w:contextualSpacing/>
        <w:rPr>
          <w:rFonts w:eastAsia="Calibri" w:cs="Arial"/>
          <w:szCs w:val="22"/>
        </w:rPr>
      </w:pPr>
    </w:p>
    <w:p w14:paraId="38C00A46" w14:textId="77777777" w:rsidR="008B3EE0" w:rsidRDefault="008B3EE0" w:rsidP="008B3EE0">
      <w:pPr>
        <w:spacing w:after="200" w:line="276" w:lineRule="auto"/>
        <w:contextualSpacing/>
        <w:rPr>
          <w:rFonts w:eastAsia="Calibri" w:cs="Arial"/>
          <w:szCs w:val="22"/>
        </w:rPr>
      </w:pPr>
    </w:p>
    <w:p w14:paraId="3A56F898" w14:textId="77777777" w:rsidR="00665BDC" w:rsidRDefault="008B3EE0" w:rsidP="00A00850">
      <w:pPr>
        <w:spacing w:after="200" w:line="276" w:lineRule="auto"/>
        <w:contextualSpacing/>
        <w:rPr>
          <w:rFonts w:eastAsia="Calibri" w:cs="Arial"/>
          <w:szCs w:val="22"/>
        </w:rPr>
      </w:pPr>
      <w:r w:rsidRPr="008B3EE0">
        <w:rPr>
          <w:noProof/>
        </w:rPr>
        <w:t xml:space="preserve"> </w:t>
      </w:r>
    </w:p>
    <w:p w14:paraId="358BBEE7" w14:textId="77777777" w:rsidR="00665BDC" w:rsidRDefault="00665BDC" w:rsidP="00A00850">
      <w:pPr>
        <w:spacing w:after="200" w:line="276" w:lineRule="auto"/>
        <w:contextualSpacing/>
        <w:rPr>
          <w:rFonts w:eastAsia="Calibri" w:cs="Arial"/>
          <w:szCs w:val="22"/>
        </w:rPr>
      </w:pPr>
    </w:p>
    <w:p w14:paraId="4D277C08" w14:textId="77777777" w:rsidR="00665BDC" w:rsidRDefault="00665BDC" w:rsidP="00A00850">
      <w:pPr>
        <w:spacing w:after="200" w:line="276" w:lineRule="auto"/>
        <w:contextualSpacing/>
        <w:rPr>
          <w:rFonts w:eastAsia="Calibri" w:cs="Arial"/>
          <w:szCs w:val="22"/>
        </w:rPr>
      </w:pPr>
    </w:p>
    <w:p w14:paraId="7ECE301F" w14:textId="77777777" w:rsidR="00665BDC" w:rsidRDefault="00665BDC" w:rsidP="00A00850">
      <w:pPr>
        <w:spacing w:after="200" w:line="276" w:lineRule="auto"/>
        <w:contextualSpacing/>
        <w:rPr>
          <w:rFonts w:eastAsia="Calibri" w:cs="Arial"/>
          <w:szCs w:val="22"/>
        </w:rPr>
      </w:pPr>
    </w:p>
    <w:p w14:paraId="471900B5" w14:textId="77777777" w:rsidR="00665BDC" w:rsidRDefault="00665BDC" w:rsidP="00A00850">
      <w:pPr>
        <w:spacing w:after="200" w:line="276" w:lineRule="auto"/>
        <w:contextualSpacing/>
        <w:rPr>
          <w:rFonts w:eastAsia="Calibri" w:cs="Arial"/>
          <w:szCs w:val="22"/>
        </w:rPr>
      </w:pPr>
    </w:p>
    <w:p w14:paraId="253D0BE1" w14:textId="77777777" w:rsidR="00665BDC" w:rsidRDefault="00665BDC" w:rsidP="00A00850">
      <w:pPr>
        <w:spacing w:after="200" w:line="276" w:lineRule="auto"/>
        <w:contextualSpacing/>
        <w:rPr>
          <w:rFonts w:eastAsia="Calibri" w:cs="Arial"/>
          <w:szCs w:val="22"/>
        </w:rPr>
      </w:pPr>
    </w:p>
    <w:p w14:paraId="31FD6E56" w14:textId="77777777" w:rsidR="00665BDC" w:rsidRDefault="00665BDC" w:rsidP="00A00850">
      <w:pPr>
        <w:spacing w:after="200" w:line="276" w:lineRule="auto"/>
        <w:contextualSpacing/>
        <w:rPr>
          <w:rFonts w:eastAsia="Calibri" w:cs="Arial"/>
          <w:szCs w:val="22"/>
        </w:rPr>
      </w:pPr>
    </w:p>
    <w:p w14:paraId="627EAA8A" w14:textId="77777777" w:rsidR="00665BDC" w:rsidRDefault="00665BDC" w:rsidP="00A00850">
      <w:pPr>
        <w:spacing w:after="200" w:line="276" w:lineRule="auto"/>
        <w:contextualSpacing/>
        <w:rPr>
          <w:rFonts w:eastAsia="Calibri" w:cs="Arial"/>
          <w:szCs w:val="22"/>
        </w:rPr>
      </w:pPr>
    </w:p>
    <w:p w14:paraId="30614D0C" w14:textId="77777777" w:rsidR="00665BDC" w:rsidRDefault="00665BDC" w:rsidP="00A00850">
      <w:pPr>
        <w:spacing w:after="200" w:line="276" w:lineRule="auto"/>
        <w:contextualSpacing/>
        <w:rPr>
          <w:rFonts w:eastAsia="Calibri" w:cs="Arial"/>
          <w:szCs w:val="22"/>
        </w:rPr>
      </w:pPr>
    </w:p>
    <w:p w14:paraId="1FD581D4" w14:textId="77777777" w:rsidR="00665BDC" w:rsidRDefault="00665BDC" w:rsidP="00A00850">
      <w:pPr>
        <w:spacing w:after="200" w:line="276" w:lineRule="auto"/>
        <w:contextualSpacing/>
        <w:rPr>
          <w:rFonts w:eastAsia="Calibri" w:cs="Arial"/>
          <w:szCs w:val="22"/>
        </w:rPr>
      </w:pPr>
    </w:p>
    <w:p w14:paraId="5CE26BE5" w14:textId="77777777" w:rsidR="00665BDC" w:rsidRDefault="00665BDC" w:rsidP="00A00850">
      <w:pPr>
        <w:spacing w:after="200" w:line="276" w:lineRule="auto"/>
        <w:contextualSpacing/>
        <w:rPr>
          <w:rFonts w:eastAsia="Calibri" w:cs="Arial"/>
          <w:szCs w:val="22"/>
        </w:rPr>
      </w:pPr>
    </w:p>
    <w:p w14:paraId="75520DC6" w14:textId="77777777" w:rsidR="00665BDC" w:rsidRDefault="00665BDC" w:rsidP="00A00850">
      <w:pPr>
        <w:spacing w:after="200" w:line="276" w:lineRule="auto"/>
        <w:contextualSpacing/>
        <w:rPr>
          <w:rFonts w:eastAsia="Calibri" w:cs="Arial"/>
          <w:szCs w:val="22"/>
        </w:rPr>
      </w:pPr>
    </w:p>
    <w:p w14:paraId="67E7601C" w14:textId="77777777" w:rsidR="00665BDC" w:rsidRDefault="00665BDC" w:rsidP="00A00850">
      <w:pPr>
        <w:spacing w:after="200" w:line="276" w:lineRule="auto"/>
        <w:contextualSpacing/>
        <w:rPr>
          <w:rFonts w:eastAsia="Calibri" w:cs="Arial"/>
          <w:szCs w:val="22"/>
        </w:rPr>
      </w:pPr>
    </w:p>
    <w:p w14:paraId="325F03B0" w14:textId="77777777" w:rsidR="00665BDC" w:rsidRDefault="00665BDC" w:rsidP="00A00850">
      <w:pPr>
        <w:spacing w:after="200" w:line="276" w:lineRule="auto"/>
        <w:contextualSpacing/>
        <w:rPr>
          <w:rFonts w:eastAsia="Calibri" w:cs="Arial"/>
          <w:szCs w:val="22"/>
        </w:rPr>
      </w:pPr>
    </w:p>
    <w:p w14:paraId="021D57E6" w14:textId="77777777" w:rsidR="00665BDC" w:rsidRDefault="00665BDC" w:rsidP="00A00850">
      <w:pPr>
        <w:spacing w:after="200" w:line="276" w:lineRule="auto"/>
        <w:contextualSpacing/>
        <w:rPr>
          <w:rFonts w:eastAsia="Calibri" w:cs="Arial"/>
          <w:szCs w:val="22"/>
        </w:rPr>
      </w:pPr>
    </w:p>
    <w:p w14:paraId="3AC1C7AE" w14:textId="77777777" w:rsidR="00581C58" w:rsidRDefault="001A4B4A" w:rsidP="00A00850">
      <w:pPr>
        <w:spacing w:after="200" w:line="276" w:lineRule="auto"/>
        <w:contextualSpacing/>
        <w:rPr>
          <w:b/>
          <w:noProof/>
        </w:rPr>
      </w:pPr>
      <w:r>
        <w:rPr>
          <w:b/>
          <w:noProof/>
        </w:rPr>
        <w:lastRenderedPageBreak/>
        <w:t xml:space="preserve">CHPPD for </w:t>
      </w:r>
      <w:r w:rsidR="007776BE">
        <w:rPr>
          <w:b/>
          <w:noProof/>
        </w:rPr>
        <w:t>April</w:t>
      </w:r>
      <w:r>
        <w:rPr>
          <w:b/>
          <w:noProof/>
        </w:rPr>
        <w:t xml:space="preserve"> 2021</w:t>
      </w:r>
    </w:p>
    <w:p w14:paraId="37162FBC" w14:textId="77777777" w:rsidR="001A4B4A" w:rsidRDefault="001A4B4A" w:rsidP="00BC7F7C">
      <w:pPr>
        <w:spacing w:after="200" w:line="276" w:lineRule="auto"/>
        <w:contextualSpacing/>
        <w:rPr>
          <w:rFonts w:eastAsia="Calibri" w:cs="Arial"/>
          <w:szCs w:val="22"/>
        </w:rPr>
      </w:pPr>
    </w:p>
    <w:p w14:paraId="693221C0" w14:textId="77777777" w:rsidR="00B60B64" w:rsidRDefault="00B60B64" w:rsidP="00B60B64">
      <w:pPr>
        <w:spacing w:after="200" w:line="276" w:lineRule="auto"/>
        <w:contextualSpacing/>
        <w:jc w:val="center"/>
        <w:rPr>
          <w:rFonts w:eastAsia="Calibri" w:cs="Arial"/>
          <w:szCs w:val="22"/>
        </w:rPr>
      </w:pPr>
    </w:p>
    <w:p w14:paraId="4345B684" w14:textId="77777777" w:rsidR="00665BDC" w:rsidRDefault="00665BDC" w:rsidP="00B60B64">
      <w:pPr>
        <w:spacing w:after="200" w:line="276" w:lineRule="auto"/>
        <w:contextualSpacing/>
        <w:jc w:val="center"/>
        <w:rPr>
          <w:rFonts w:eastAsia="Calibri" w:cs="Arial"/>
          <w:szCs w:val="22"/>
        </w:rPr>
      </w:pPr>
    </w:p>
    <w:p w14:paraId="6477B1C7" w14:textId="77777777" w:rsidR="00665BDC" w:rsidRDefault="00665BDC" w:rsidP="00B60B64">
      <w:pPr>
        <w:spacing w:after="200" w:line="276" w:lineRule="auto"/>
        <w:contextualSpacing/>
        <w:jc w:val="center"/>
        <w:rPr>
          <w:rFonts w:eastAsia="Calibri" w:cs="Arial"/>
          <w:szCs w:val="22"/>
        </w:rPr>
      </w:pPr>
    </w:p>
    <w:p w14:paraId="5EEC189A" w14:textId="77777777" w:rsidR="00665BDC" w:rsidRDefault="00665BDC" w:rsidP="00B60B64">
      <w:pPr>
        <w:spacing w:after="200" w:line="276" w:lineRule="auto"/>
        <w:contextualSpacing/>
        <w:jc w:val="center"/>
        <w:rPr>
          <w:rFonts w:eastAsia="Calibri" w:cs="Arial"/>
          <w:szCs w:val="22"/>
        </w:rPr>
      </w:pPr>
    </w:p>
    <w:p w14:paraId="2278A8B5" w14:textId="5A4DAAF5" w:rsidR="004602D6" w:rsidRDefault="00211312" w:rsidP="002063CE">
      <w:pPr>
        <w:spacing w:after="200" w:line="276" w:lineRule="auto"/>
        <w:contextualSpacing/>
        <w:rPr>
          <w:rFonts w:cs="Arial"/>
          <w:color w:val="FF0000"/>
          <w:szCs w:val="22"/>
        </w:rPr>
      </w:pPr>
      <w:r>
        <w:rPr>
          <w:noProof/>
        </w:rPr>
        <w:drawing>
          <wp:inline distT="0" distB="0" distL="0" distR="0" wp14:anchorId="209E3D07" wp14:editId="4A848E23">
            <wp:extent cx="1838325" cy="1323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8325" cy="1323975"/>
                    </a:xfrm>
                    <a:prstGeom prst="rect">
                      <a:avLst/>
                    </a:prstGeom>
                    <a:noFill/>
                    <a:ln>
                      <a:noFill/>
                    </a:ln>
                  </pic:spPr>
                </pic:pic>
              </a:graphicData>
            </a:graphic>
          </wp:inline>
        </w:drawing>
      </w:r>
      <w:r>
        <w:rPr>
          <w:noProof/>
        </w:rPr>
        <w:drawing>
          <wp:inline distT="0" distB="0" distL="0" distR="0" wp14:anchorId="71980BDC" wp14:editId="172E2C28">
            <wp:extent cx="7962900" cy="2990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62900" cy="2990850"/>
                    </a:xfrm>
                    <a:prstGeom prst="rect">
                      <a:avLst/>
                    </a:prstGeom>
                    <a:noFill/>
                    <a:ln>
                      <a:noFill/>
                    </a:ln>
                  </pic:spPr>
                </pic:pic>
              </a:graphicData>
            </a:graphic>
          </wp:inline>
        </w:drawing>
      </w:r>
    </w:p>
    <w:p w14:paraId="09ECFCA7" w14:textId="77777777" w:rsidR="0054438A" w:rsidRDefault="001A4B4A" w:rsidP="002063CE">
      <w:pPr>
        <w:spacing w:after="200" w:line="276" w:lineRule="auto"/>
        <w:contextualSpacing/>
        <w:rPr>
          <w:rFonts w:cs="Arial"/>
          <w:color w:val="FF0000"/>
          <w:szCs w:val="22"/>
        </w:rPr>
      </w:pPr>
      <w:r>
        <w:rPr>
          <w:rFonts w:cs="Arial"/>
          <w:color w:val="FF0000"/>
          <w:szCs w:val="22"/>
        </w:rPr>
        <w:tab/>
      </w:r>
      <w:r>
        <w:rPr>
          <w:rFonts w:cs="Arial"/>
          <w:color w:val="FF0000"/>
          <w:szCs w:val="22"/>
        </w:rPr>
        <w:tab/>
      </w:r>
      <w:r>
        <w:rPr>
          <w:rFonts w:cs="Arial"/>
          <w:color w:val="FF0000"/>
          <w:szCs w:val="22"/>
        </w:rPr>
        <w:tab/>
      </w:r>
      <w:r>
        <w:rPr>
          <w:rFonts w:cs="Arial"/>
          <w:color w:val="FF0000"/>
          <w:szCs w:val="22"/>
        </w:rPr>
        <w:tab/>
      </w:r>
      <w:r>
        <w:rPr>
          <w:rFonts w:cs="Arial"/>
          <w:color w:val="FF0000"/>
          <w:szCs w:val="22"/>
        </w:rPr>
        <w:tab/>
      </w:r>
      <w:r>
        <w:rPr>
          <w:rFonts w:cs="Arial"/>
          <w:color w:val="FF0000"/>
          <w:szCs w:val="22"/>
        </w:rPr>
        <w:tab/>
      </w:r>
      <w:r>
        <w:rPr>
          <w:rFonts w:cs="Arial"/>
          <w:color w:val="FF0000"/>
          <w:szCs w:val="22"/>
        </w:rPr>
        <w:tab/>
      </w:r>
      <w:r>
        <w:rPr>
          <w:rFonts w:cs="Arial"/>
          <w:color w:val="FF0000"/>
          <w:szCs w:val="22"/>
        </w:rPr>
        <w:tab/>
      </w:r>
    </w:p>
    <w:p w14:paraId="63A53E6D" w14:textId="77777777" w:rsidR="00B60B64" w:rsidRDefault="00B60B64" w:rsidP="00B60B64">
      <w:pPr>
        <w:spacing w:after="200" w:line="276" w:lineRule="auto"/>
        <w:contextualSpacing/>
        <w:rPr>
          <w:b/>
          <w:noProof/>
        </w:rPr>
      </w:pPr>
    </w:p>
    <w:p w14:paraId="5558B86F" w14:textId="77777777" w:rsidR="00744D89" w:rsidRDefault="00744D89" w:rsidP="002063CE">
      <w:pPr>
        <w:spacing w:after="200" w:line="276" w:lineRule="auto"/>
        <w:contextualSpacing/>
        <w:rPr>
          <w:b/>
          <w:noProof/>
        </w:rPr>
      </w:pPr>
    </w:p>
    <w:p w14:paraId="47A85630" w14:textId="77777777" w:rsidR="00A61B4B" w:rsidRDefault="00A61B4B" w:rsidP="002063CE">
      <w:pPr>
        <w:spacing w:after="200" w:line="276" w:lineRule="auto"/>
        <w:contextualSpacing/>
        <w:rPr>
          <w:rFonts w:cs="Arial"/>
          <w:color w:val="FF0000"/>
          <w:szCs w:val="22"/>
        </w:rPr>
      </w:pPr>
    </w:p>
    <w:p w14:paraId="1FFF3D71" w14:textId="77777777" w:rsidR="001A4B4A" w:rsidRPr="001A4B4A" w:rsidRDefault="001A4B4A" w:rsidP="002063CE">
      <w:pPr>
        <w:spacing w:after="200" w:line="276" w:lineRule="auto"/>
        <w:contextualSpacing/>
        <w:rPr>
          <w:rFonts w:cs="Arial"/>
          <w:b/>
          <w:szCs w:val="22"/>
        </w:rPr>
      </w:pPr>
    </w:p>
    <w:sectPr w:rsidR="001A4B4A" w:rsidRPr="001A4B4A" w:rsidSect="00874EF5">
      <w:pgSz w:w="16838" w:h="11906" w:orient="landscape"/>
      <w:pgMar w:top="1247" w:right="709" w:bottom="1247"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41634" w14:textId="77777777" w:rsidR="00F23BC4" w:rsidRDefault="00F23BC4">
      <w:r>
        <w:separator/>
      </w:r>
    </w:p>
  </w:endnote>
  <w:endnote w:type="continuationSeparator" w:id="0">
    <w:p w14:paraId="1DF75EBA" w14:textId="77777777" w:rsidR="00F23BC4" w:rsidRDefault="00F23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Frutiger 45 Ligh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05339" w14:textId="77777777" w:rsidR="004260EA" w:rsidRDefault="004260EA" w:rsidP="00BA12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C579F0" w14:textId="77777777" w:rsidR="004260EA" w:rsidRDefault="004260EA" w:rsidP="00EB5F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6457D" w14:textId="77777777" w:rsidR="004260EA" w:rsidRDefault="004260EA">
    <w:pPr>
      <w:pStyle w:val="Footer"/>
    </w:pPr>
    <w:r>
      <w:t xml:space="preserve">Page </w:t>
    </w:r>
    <w:r>
      <w:rPr>
        <w:b/>
        <w:bCs/>
        <w:szCs w:val="24"/>
      </w:rPr>
      <w:fldChar w:fldCharType="begin"/>
    </w:r>
    <w:r>
      <w:rPr>
        <w:b/>
        <w:bCs/>
      </w:rPr>
      <w:instrText xml:space="preserve"> PAGE </w:instrText>
    </w:r>
    <w:r>
      <w:rPr>
        <w:b/>
        <w:bCs/>
        <w:szCs w:val="24"/>
      </w:rPr>
      <w:fldChar w:fldCharType="separate"/>
    </w:r>
    <w:r w:rsidR="00CC5F2F">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C5F2F">
      <w:rPr>
        <w:b/>
        <w:bCs/>
        <w:noProof/>
      </w:rPr>
      <w:t>7</w:t>
    </w:r>
    <w:r>
      <w:rPr>
        <w:b/>
        <w:bCs/>
        <w:szCs w:val="24"/>
      </w:rPr>
      <w:fldChar w:fldCharType="end"/>
    </w:r>
  </w:p>
  <w:p w14:paraId="6064B5AF" w14:textId="77777777" w:rsidR="004260EA" w:rsidRDefault="004260EA" w:rsidP="00F30920">
    <w:pPr>
      <w:pStyle w:val="Footer"/>
      <w:ind w:right="360"/>
      <w:jc w:val="both"/>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FA5AF" w14:textId="77777777" w:rsidR="00F23BC4" w:rsidRDefault="00F23BC4">
      <w:r>
        <w:separator/>
      </w:r>
    </w:p>
  </w:footnote>
  <w:footnote w:type="continuationSeparator" w:id="0">
    <w:p w14:paraId="6186ACB8" w14:textId="77777777" w:rsidR="00F23BC4" w:rsidRDefault="00F23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EFE392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D6342D5"/>
    <w:multiLevelType w:val="hybridMultilevel"/>
    <w:tmpl w:val="C61CA1FC"/>
    <w:lvl w:ilvl="0" w:tplc="7A48A8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FB0030"/>
    <w:multiLevelType w:val="hybridMultilevel"/>
    <w:tmpl w:val="CE9A6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942C6"/>
    <w:multiLevelType w:val="hybridMultilevel"/>
    <w:tmpl w:val="AA447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5E1D1D"/>
    <w:multiLevelType w:val="hybridMultilevel"/>
    <w:tmpl w:val="34668FFE"/>
    <w:lvl w:ilvl="0" w:tplc="55DE7C26">
      <w:start w:val="1"/>
      <w:numFmt w:val="decimal"/>
      <w:lvlText w:val="%1)"/>
      <w:lvlJc w:val="left"/>
      <w:pPr>
        <w:ind w:left="1080" w:hanging="360"/>
      </w:pPr>
      <w:rPr>
        <w:rFonts w:cs="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BC9215C"/>
    <w:multiLevelType w:val="hybridMultilevel"/>
    <w:tmpl w:val="BD10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CC7532"/>
    <w:multiLevelType w:val="hybridMultilevel"/>
    <w:tmpl w:val="23C24C4C"/>
    <w:lvl w:ilvl="0" w:tplc="08090001">
      <w:start w:val="1"/>
      <w:numFmt w:val="bullet"/>
      <w:lvlText w:val=""/>
      <w:lvlJc w:val="left"/>
      <w:pPr>
        <w:ind w:left="720" w:hanging="360"/>
      </w:pPr>
      <w:rPr>
        <w:rFonts w:ascii="Symbol" w:hAnsi="Symbol" w:hint="default"/>
      </w:rPr>
    </w:lvl>
    <w:lvl w:ilvl="1" w:tplc="B17A0E78">
      <w:numFmt w:val="bullet"/>
      <w:lvlText w:val="•"/>
      <w:lvlJc w:val="left"/>
      <w:pPr>
        <w:ind w:left="1800" w:hanging="720"/>
      </w:pPr>
      <w:rPr>
        <w:rFonts w:ascii="Calibri" w:eastAsia="Calibri" w:hAnsi="Calibri" w:cs="Calibri"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9B2C37"/>
    <w:multiLevelType w:val="hybridMultilevel"/>
    <w:tmpl w:val="F7C26C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7D550AE0"/>
    <w:multiLevelType w:val="hybridMultilevel"/>
    <w:tmpl w:val="C62AD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2"/>
  </w:num>
  <w:num w:numId="5">
    <w:abstractNumId w:val="5"/>
  </w:num>
  <w:num w:numId="6">
    <w:abstractNumId w:val="8"/>
  </w:num>
  <w:num w:numId="7">
    <w:abstractNumId w:val="5"/>
  </w:num>
  <w:num w:numId="8">
    <w:abstractNumId w:val="1"/>
  </w:num>
  <w:num w:numId="9">
    <w:abstractNumId w:val="4"/>
  </w:num>
  <w:num w:numId="1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4C"/>
    <w:rsid w:val="0000004E"/>
    <w:rsid w:val="00000E2D"/>
    <w:rsid w:val="00001565"/>
    <w:rsid w:val="000059AC"/>
    <w:rsid w:val="00006268"/>
    <w:rsid w:val="00007921"/>
    <w:rsid w:val="00012D92"/>
    <w:rsid w:val="00012E92"/>
    <w:rsid w:val="000151FE"/>
    <w:rsid w:val="00016417"/>
    <w:rsid w:val="00016E4C"/>
    <w:rsid w:val="000174FA"/>
    <w:rsid w:val="00017CD7"/>
    <w:rsid w:val="00020C57"/>
    <w:rsid w:val="00022877"/>
    <w:rsid w:val="00023D8A"/>
    <w:rsid w:val="0002496C"/>
    <w:rsid w:val="000258BF"/>
    <w:rsid w:val="00025A57"/>
    <w:rsid w:val="00025C41"/>
    <w:rsid w:val="000272F3"/>
    <w:rsid w:val="00027F3B"/>
    <w:rsid w:val="000302FF"/>
    <w:rsid w:val="000304DC"/>
    <w:rsid w:val="00034C46"/>
    <w:rsid w:val="0003577A"/>
    <w:rsid w:val="000379B6"/>
    <w:rsid w:val="00040A47"/>
    <w:rsid w:val="000417F6"/>
    <w:rsid w:val="00041F69"/>
    <w:rsid w:val="00043E75"/>
    <w:rsid w:val="000441C9"/>
    <w:rsid w:val="00044D9E"/>
    <w:rsid w:val="0004605F"/>
    <w:rsid w:val="000479F7"/>
    <w:rsid w:val="00051F51"/>
    <w:rsid w:val="000520B6"/>
    <w:rsid w:val="00062D01"/>
    <w:rsid w:val="00065B8C"/>
    <w:rsid w:val="00065F58"/>
    <w:rsid w:val="00066807"/>
    <w:rsid w:val="00067B20"/>
    <w:rsid w:val="000750B2"/>
    <w:rsid w:val="000759F1"/>
    <w:rsid w:val="00076E0A"/>
    <w:rsid w:val="000777D9"/>
    <w:rsid w:val="0008039B"/>
    <w:rsid w:val="00081865"/>
    <w:rsid w:val="00083C4A"/>
    <w:rsid w:val="00086609"/>
    <w:rsid w:val="00086EAA"/>
    <w:rsid w:val="00086FCB"/>
    <w:rsid w:val="00087FED"/>
    <w:rsid w:val="00092C03"/>
    <w:rsid w:val="0009378D"/>
    <w:rsid w:val="00094265"/>
    <w:rsid w:val="000947C5"/>
    <w:rsid w:val="00094B73"/>
    <w:rsid w:val="00095B47"/>
    <w:rsid w:val="0009649E"/>
    <w:rsid w:val="00096622"/>
    <w:rsid w:val="00096AFB"/>
    <w:rsid w:val="000973F9"/>
    <w:rsid w:val="000A279E"/>
    <w:rsid w:val="000A5FE9"/>
    <w:rsid w:val="000A63B0"/>
    <w:rsid w:val="000A7AC6"/>
    <w:rsid w:val="000B1FCB"/>
    <w:rsid w:val="000B3672"/>
    <w:rsid w:val="000B5CB2"/>
    <w:rsid w:val="000C1C42"/>
    <w:rsid w:val="000C1ED7"/>
    <w:rsid w:val="000C2780"/>
    <w:rsid w:val="000C3413"/>
    <w:rsid w:val="000C386D"/>
    <w:rsid w:val="000C4149"/>
    <w:rsid w:val="000C4661"/>
    <w:rsid w:val="000C4EE1"/>
    <w:rsid w:val="000C53F0"/>
    <w:rsid w:val="000D5AD9"/>
    <w:rsid w:val="000E02AD"/>
    <w:rsid w:val="000E315A"/>
    <w:rsid w:val="000E54D5"/>
    <w:rsid w:val="000E6B47"/>
    <w:rsid w:val="000F0859"/>
    <w:rsid w:val="000F12F5"/>
    <w:rsid w:val="000F32AA"/>
    <w:rsid w:val="000F5E49"/>
    <w:rsid w:val="000F6DFC"/>
    <w:rsid w:val="001010F7"/>
    <w:rsid w:val="00104556"/>
    <w:rsid w:val="001069BC"/>
    <w:rsid w:val="00114DD7"/>
    <w:rsid w:val="001162F8"/>
    <w:rsid w:val="001212B9"/>
    <w:rsid w:val="00121B51"/>
    <w:rsid w:val="00122D69"/>
    <w:rsid w:val="00123E4A"/>
    <w:rsid w:val="001247D5"/>
    <w:rsid w:val="001307C6"/>
    <w:rsid w:val="00131523"/>
    <w:rsid w:val="00131E35"/>
    <w:rsid w:val="0013322D"/>
    <w:rsid w:val="00134B77"/>
    <w:rsid w:val="001360CA"/>
    <w:rsid w:val="001368D3"/>
    <w:rsid w:val="00141BF5"/>
    <w:rsid w:val="001429F7"/>
    <w:rsid w:val="001440D6"/>
    <w:rsid w:val="0014472E"/>
    <w:rsid w:val="001478B8"/>
    <w:rsid w:val="00151D35"/>
    <w:rsid w:val="00152063"/>
    <w:rsid w:val="001526E2"/>
    <w:rsid w:val="001542A1"/>
    <w:rsid w:val="00155B36"/>
    <w:rsid w:val="00157614"/>
    <w:rsid w:val="001578D0"/>
    <w:rsid w:val="001609AD"/>
    <w:rsid w:val="00161400"/>
    <w:rsid w:val="00162819"/>
    <w:rsid w:val="00162FF5"/>
    <w:rsid w:val="00165A50"/>
    <w:rsid w:val="00165F6E"/>
    <w:rsid w:val="00172407"/>
    <w:rsid w:val="0017248D"/>
    <w:rsid w:val="0017497C"/>
    <w:rsid w:val="001755C4"/>
    <w:rsid w:val="00175851"/>
    <w:rsid w:val="00176982"/>
    <w:rsid w:val="001777FB"/>
    <w:rsid w:val="001807B5"/>
    <w:rsid w:val="00186788"/>
    <w:rsid w:val="00191965"/>
    <w:rsid w:val="00192686"/>
    <w:rsid w:val="00193490"/>
    <w:rsid w:val="00194ADD"/>
    <w:rsid w:val="00196BCB"/>
    <w:rsid w:val="0019708F"/>
    <w:rsid w:val="0019725E"/>
    <w:rsid w:val="00197A52"/>
    <w:rsid w:val="001A43AB"/>
    <w:rsid w:val="001A4B4A"/>
    <w:rsid w:val="001A767B"/>
    <w:rsid w:val="001B130F"/>
    <w:rsid w:val="001B1B21"/>
    <w:rsid w:val="001C5458"/>
    <w:rsid w:val="001C6871"/>
    <w:rsid w:val="001C73F9"/>
    <w:rsid w:val="001C78D0"/>
    <w:rsid w:val="001C7D4A"/>
    <w:rsid w:val="001D0FC5"/>
    <w:rsid w:val="001D30B8"/>
    <w:rsid w:val="001D73BA"/>
    <w:rsid w:val="001D7605"/>
    <w:rsid w:val="001E100D"/>
    <w:rsid w:val="001E16CD"/>
    <w:rsid w:val="001E1D79"/>
    <w:rsid w:val="001E323F"/>
    <w:rsid w:val="001E51B0"/>
    <w:rsid w:val="001E63B8"/>
    <w:rsid w:val="001E6498"/>
    <w:rsid w:val="001F098B"/>
    <w:rsid w:val="001F2226"/>
    <w:rsid w:val="001F2CFC"/>
    <w:rsid w:val="001F41AC"/>
    <w:rsid w:val="001F4E3A"/>
    <w:rsid w:val="001F53C4"/>
    <w:rsid w:val="001F5D91"/>
    <w:rsid w:val="001F67FC"/>
    <w:rsid w:val="002060EA"/>
    <w:rsid w:val="002063CE"/>
    <w:rsid w:val="00211312"/>
    <w:rsid w:val="00211442"/>
    <w:rsid w:val="0021178E"/>
    <w:rsid w:val="00211CB1"/>
    <w:rsid w:val="002126AA"/>
    <w:rsid w:val="002169C9"/>
    <w:rsid w:val="002219D5"/>
    <w:rsid w:val="002223AE"/>
    <w:rsid w:val="002232F3"/>
    <w:rsid w:val="002246A7"/>
    <w:rsid w:val="0022655D"/>
    <w:rsid w:val="00226EBD"/>
    <w:rsid w:val="0023116B"/>
    <w:rsid w:val="0023192D"/>
    <w:rsid w:val="00232198"/>
    <w:rsid w:val="00233BF9"/>
    <w:rsid w:val="0023453E"/>
    <w:rsid w:val="0023674B"/>
    <w:rsid w:val="00237B28"/>
    <w:rsid w:val="00237C7C"/>
    <w:rsid w:val="002441C4"/>
    <w:rsid w:val="00244482"/>
    <w:rsid w:val="0025060F"/>
    <w:rsid w:val="00250ADF"/>
    <w:rsid w:val="002546C0"/>
    <w:rsid w:val="00256536"/>
    <w:rsid w:val="00256A7A"/>
    <w:rsid w:val="002570E3"/>
    <w:rsid w:val="002625E5"/>
    <w:rsid w:val="002626E4"/>
    <w:rsid w:val="00265BD4"/>
    <w:rsid w:val="00266C00"/>
    <w:rsid w:val="002722A3"/>
    <w:rsid w:val="002725D6"/>
    <w:rsid w:val="0027329D"/>
    <w:rsid w:val="002737A1"/>
    <w:rsid w:val="00273CDD"/>
    <w:rsid w:val="002761FC"/>
    <w:rsid w:val="00276265"/>
    <w:rsid w:val="00277B8B"/>
    <w:rsid w:val="00281301"/>
    <w:rsid w:val="0028311C"/>
    <w:rsid w:val="00284338"/>
    <w:rsid w:val="002848EA"/>
    <w:rsid w:val="00291C0C"/>
    <w:rsid w:val="00294044"/>
    <w:rsid w:val="00296AE0"/>
    <w:rsid w:val="002A10B7"/>
    <w:rsid w:val="002A25ED"/>
    <w:rsid w:val="002A2D0B"/>
    <w:rsid w:val="002A2F2C"/>
    <w:rsid w:val="002A4A2C"/>
    <w:rsid w:val="002A504D"/>
    <w:rsid w:val="002A586F"/>
    <w:rsid w:val="002A5F5F"/>
    <w:rsid w:val="002B0CA3"/>
    <w:rsid w:val="002B1B59"/>
    <w:rsid w:val="002B7F67"/>
    <w:rsid w:val="002C03D1"/>
    <w:rsid w:val="002C09E0"/>
    <w:rsid w:val="002C2226"/>
    <w:rsid w:val="002C290C"/>
    <w:rsid w:val="002C290F"/>
    <w:rsid w:val="002D11C5"/>
    <w:rsid w:val="002D1352"/>
    <w:rsid w:val="002D2717"/>
    <w:rsid w:val="002D6E74"/>
    <w:rsid w:val="002D7858"/>
    <w:rsid w:val="002E1517"/>
    <w:rsid w:val="002E1BEF"/>
    <w:rsid w:val="002E2B59"/>
    <w:rsid w:val="002E3AFF"/>
    <w:rsid w:val="002E4708"/>
    <w:rsid w:val="002E4D75"/>
    <w:rsid w:val="002E6767"/>
    <w:rsid w:val="002E7DB6"/>
    <w:rsid w:val="002F3BD3"/>
    <w:rsid w:val="002F5F2B"/>
    <w:rsid w:val="00300A31"/>
    <w:rsid w:val="00304985"/>
    <w:rsid w:val="003070F0"/>
    <w:rsid w:val="003075FA"/>
    <w:rsid w:val="00310092"/>
    <w:rsid w:val="00310F10"/>
    <w:rsid w:val="00311178"/>
    <w:rsid w:val="00312288"/>
    <w:rsid w:val="00312DE4"/>
    <w:rsid w:val="00313447"/>
    <w:rsid w:val="0031372C"/>
    <w:rsid w:val="0031642E"/>
    <w:rsid w:val="00320123"/>
    <w:rsid w:val="003211CC"/>
    <w:rsid w:val="00324B4B"/>
    <w:rsid w:val="00325905"/>
    <w:rsid w:val="00330E28"/>
    <w:rsid w:val="00331236"/>
    <w:rsid w:val="0033461B"/>
    <w:rsid w:val="00334E69"/>
    <w:rsid w:val="003352DA"/>
    <w:rsid w:val="00335DDA"/>
    <w:rsid w:val="0034013C"/>
    <w:rsid w:val="00340721"/>
    <w:rsid w:val="00340B41"/>
    <w:rsid w:val="003424C9"/>
    <w:rsid w:val="00342CD3"/>
    <w:rsid w:val="0034376E"/>
    <w:rsid w:val="00344FA5"/>
    <w:rsid w:val="003471E2"/>
    <w:rsid w:val="0035002F"/>
    <w:rsid w:val="00351865"/>
    <w:rsid w:val="00351922"/>
    <w:rsid w:val="003520D9"/>
    <w:rsid w:val="00355896"/>
    <w:rsid w:val="00357EF4"/>
    <w:rsid w:val="00360F30"/>
    <w:rsid w:val="00360FC3"/>
    <w:rsid w:val="003618E9"/>
    <w:rsid w:val="00361A93"/>
    <w:rsid w:val="00362246"/>
    <w:rsid w:val="00363EF3"/>
    <w:rsid w:val="00365CB7"/>
    <w:rsid w:val="00365EEF"/>
    <w:rsid w:val="00366601"/>
    <w:rsid w:val="00370EEF"/>
    <w:rsid w:val="003746B3"/>
    <w:rsid w:val="00375935"/>
    <w:rsid w:val="00375A52"/>
    <w:rsid w:val="0037605B"/>
    <w:rsid w:val="00380BD9"/>
    <w:rsid w:val="00382750"/>
    <w:rsid w:val="00383026"/>
    <w:rsid w:val="003874EC"/>
    <w:rsid w:val="00390C20"/>
    <w:rsid w:val="00390D5B"/>
    <w:rsid w:val="00391AD9"/>
    <w:rsid w:val="00391EE0"/>
    <w:rsid w:val="00394AA0"/>
    <w:rsid w:val="0039701D"/>
    <w:rsid w:val="003971D4"/>
    <w:rsid w:val="00397C12"/>
    <w:rsid w:val="003A0E8E"/>
    <w:rsid w:val="003A4658"/>
    <w:rsid w:val="003A523F"/>
    <w:rsid w:val="003B2E35"/>
    <w:rsid w:val="003B3760"/>
    <w:rsid w:val="003B6695"/>
    <w:rsid w:val="003B6751"/>
    <w:rsid w:val="003C1710"/>
    <w:rsid w:val="003C1B55"/>
    <w:rsid w:val="003C647D"/>
    <w:rsid w:val="003C747D"/>
    <w:rsid w:val="003D003C"/>
    <w:rsid w:val="003D310E"/>
    <w:rsid w:val="003D4A28"/>
    <w:rsid w:val="003D6E0C"/>
    <w:rsid w:val="003D759B"/>
    <w:rsid w:val="003E021E"/>
    <w:rsid w:val="003E0787"/>
    <w:rsid w:val="003E16B2"/>
    <w:rsid w:val="003E171B"/>
    <w:rsid w:val="003E23FC"/>
    <w:rsid w:val="003F14D2"/>
    <w:rsid w:val="003F3046"/>
    <w:rsid w:val="003F4F4E"/>
    <w:rsid w:val="003F5BFA"/>
    <w:rsid w:val="003F6B38"/>
    <w:rsid w:val="003F7103"/>
    <w:rsid w:val="003F7A04"/>
    <w:rsid w:val="00400585"/>
    <w:rsid w:val="00400D64"/>
    <w:rsid w:val="004010F3"/>
    <w:rsid w:val="00402C59"/>
    <w:rsid w:val="0040319A"/>
    <w:rsid w:val="00403418"/>
    <w:rsid w:val="0040351B"/>
    <w:rsid w:val="004058B3"/>
    <w:rsid w:val="00406402"/>
    <w:rsid w:val="00414A6A"/>
    <w:rsid w:val="0041559E"/>
    <w:rsid w:val="004160CE"/>
    <w:rsid w:val="00425F42"/>
    <w:rsid w:val="004260EA"/>
    <w:rsid w:val="00427F64"/>
    <w:rsid w:val="004326E9"/>
    <w:rsid w:val="00432CBF"/>
    <w:rsid w:val="0043414A"/>
    <w:rsid w:val="00440EAC"/>
    <w:rsid w:val="00441296"/>
    <w:rsid w:val="00446BBC"/>
    <w:rsid w:val="00453C29"/>
    <w:rsid w:val="00454846"/>
    <w:rsid w:val="00456DED"/>
    <w:rsid w:val="00457B09"/>
    <w:rsid w:val="004602D6"/>
    <w:rsid w:val="004612DC"/>
    <w:rsid w:val="00462511"/>
    <w:rsid w:val="00465DF7"/>
    <w:rsid w:val="004660C5"/>
    <w:rsid w:val="004674AD"/>
    <w:rsid w:val="00472B07"/>
    <w:rsid w:val="00473280"/>
    <w:rsid w:val="00473E16"/>
    <w:rsid w:val="00474737"/>
    <w:rsid w:val="004758A8"/>
    <w:rsid w:val="00475AD9"/>
    <w:rsid w:val="004771AC"/>
    <w:rsid w:val="00480364"/>
    <w:rsid w:val="004823E1"/>
    <w:rsid w:val="0048445F"/>
    <w:rsid w:val="00485E8D"/>
    <w:rsid w:val="00486F5E"/>
    <w:rsid w:val="004870F0"/>
    <w:rsid w:val="00491F6A"/>
    <w:rsid w:val="00494660"/>
    <w:rsid w:val="004949F5"/>
    <w:rsid w:val="004957B5"/>
    <w:rsid w:val="00496C83"/>
    <w:rsid w:val="004A5378"/>
    <w:rsid w:val="004A74C0"/>
    <w:rsid w:val="004B1E06"/>
    <w:rsid w:val="004B29B9"/>
    <w:rsid w:val="004B7EC8"/>
    <w:rsid w:val="004C04C9"/>
    <w:rsid w:val="004C0E5D"/>
    <w:rsid w:val="004C1B66"/>
    <w:rsid w:val="004C7F9C"/>
    <w:rsid w:val="004D3412"/>
    <w:rsid w:val="004D5A0A"/>
    <w:rsid w:val="004D69BD"/>
    <w:rsid w:val="004E03C5"/>
    <w:rsid w:val="004E0EBA"/>
    <w:rsid w:val="004E1C78"/>
    <w:rsid w:val="004E2118"/>
    <w:rsid w:val="004E4526"/>
    <w:rsid w:val="004E55F4"/>
    <w:rsid w:val="004F0822"/>
    <w:rsid w:val="004F5432"/>
    <w:rsid w:val="004F6552"/>
    <w:rsid w:val="00500B47"/>
    <w:rsid w:val="005022CC"/>
    <w:rsid w:val="0050347C"/>
    <w:rsid w:val="00505948"/>
    <w:rsid w:val="005066A3"/>
    <w:rsid w:val="00507A5D"/>
    <w:rsid w:val="00511837"/>
    <w:rsid w:val="005219F1"/>
    <w:rsid w:val="005220C5"/>
    <w:rsid w:val="005226D9"/>
    <w:rsid w:val="00533883"/>
    <w:rsid w:val="00533B22"/>
    <w:rsid w:val="005350B6"/>
    <w:rsid w:val="00535737"/>
    <w:rsid w:val="00536B17"/>
    <w:rsid w:val="005375DF"/>
    <w:rsid w:val="0054033F"/>
    <w:rsid w:val="0054097F"/>
    <w:rsid w:val="00541A19"/>
    <w:rsid w:val="00541FD4"/>
    <w:rsid w:val="00542BA9"/>
    <w:rsid w:val="0054406F"/>
    <w:rsid w:val="0054438A"/>
    <w:rsid w:val="00546911"/>
    <w:rsid w:val="0055001A"/>
    <w:rsid w:val="0055087F"/>
    <w:rsid w:val="00552179"/>
    <w:rsid w:val="00552E7E"/>
    <w:rsid w:val="005554B7"/>
    <w:rsid w:val="00555B34"/>
    <w:rsid w:val="00560C3C"/>
    <w:rsid w:val="005623D5"/>
    <w:rsid w:val="00564313"/>
    <w:rsid w:val="00565B8A"/>
    <w:rsid w:val="0056727C"/>
    <w:rsid w:val="005706F7"/>
    <w:rsid w:val="00570A13"/>
    <w:rsid w:val="005716D9"/>
    <w:rsid w:val="00571F05"/>
    <w:rsid w:val="00571F93"/>
    <w:rsid w:val="00573054"/>
    <w:rsid w:val="00573D20"/>
    <w:rsid w:val="00575AB9"/>
    <w:rsid w:val="005765B0"/>
    <w:rsid w:val="00576932"/>
    <w:rsid w:val="00576C65"/>
    <w:rsid w:val="00580AD8"/>
    <w:rsid w:val="00580FC7"/>
    <w:rsid w:val="005814A4"/>
    <w:rsid w:val="00581C58"/>
    <w:rsid w:val="00582BC4"/>
    <w:rsid w:val="0058528D"/>
    <w:rsid w:val="00586AA3"/>
    <w:rsid w:val="0058708C"/>
    <w:rsid w:val="005917A3"/>
    <w:rsid w:val="00593C09"/>
    <w:rsid w:val="0059413F"/>
    <w:rsid w:val="005942D4"/>
    <w:rsid w:val="005A2249"/>
    <w:rsid w:val="005A2348"/>
    <w:rsid w:val="005A2584"/>
    <w:rsid w:val="005A398C"/>
    <w:rsid w:val="005A6630"/>
    <w:rsid w:val="005A6EC9"/>
    <w:rsid w:val="005A7FD8"/>
    <w:rsid w:val="005B092D"/>
    <w:rsid w:val="005B12AA"/>
    <w:rsid w:val="005B253A"/>
    <w:rsid w:val="005B363A"/>
    <w:rsid w:val="005B43A6"/>
    <w:rsid w:val="005B4730"/>
    <w:rsid w:val="005B4B16"/>
    <w:rsid w:val="005B4B35"/>
    <w:rsid w:val="005B5421"/>
    <w:rsid w:val="005B6686"/>
    <w:rsid w:val="005C25EB"/>
    <w:rsid w:val="005C2C9C"/>
    <w:rsid w:val="005C414D"/>
    <w:rsid w:val="005C4F35"/>
    <w:rsid w:val="005C72A2"/>
    <w:rsid w:val="005D0F8D"/>
    <w:rsid w:val="005D1936"/>
    <w:rsid w:val="005D215E"/>
    <w:rsid w:val="005D5EE3"/>
    <w:rsid w:val="005D612F"/>
    <w:rsid w:val="005E091F"/>
    <w:rsid w:val="005E19EE"/>
    <w:rsid w:val="005E1E75"/>
    <w:rsid w:val="005E751F"/>
    <w:rsid w:val="005E7FC0"/>
    <w:rsid w:val="005F2218"/>
    <w:rsid w:val="005F453C"/>
    <w:rsid w:val="005F53E1"/>
    <w:rsid w:val="00600D27"/>
    <w:rsid w:val="0060164C"/>
    <w:rsid w:val="00603375"/>
    <w:rsid w:val="00603ACB"/>
    <w:rsid w:val="006040D0"/>
    <w:rsid w:val="00606827"/>
    <w:rsid w:val="00606CF5"/>
    <w:rsid w:val="00607FE3"/>
    <w:rsid w:val="006138F7"/>
    <w:rsid w:val="00613DC3"/>
    <w:rsid w:val="00614FE9"/>
    <w:rsid w:val="00617FC6"/>
    <w:rsid w:val="00620EE6"/>
    <w:rsid w:val="00621D5F"/>
    <w:rsid w:val="006244AD"/>
    <w:rsid w:val="00625282"/>
    <w:rsid w:val="00625F77"/>
    <w:rsid w:val="00626461"/>
    <w:rsid w:val="0062729C"/>
    <w:rsid w:val="00627BDE"/>
    <w:rsid w:val="00627EB3"/>
    <w:rsid w:val="00630B54"/>
    <w:rsid w:val="00631000"/>
    <w:rsid w:val="00632D9A"/>
    <w:rsid w:val="00634BA5"/>
    <w:rsid w:val="00636245"/>
    <w:rsid w:val="006369B3"/>
    <w:rsid w:val="0063743D"/>
    <w:rsid w:val="00637BAB"/>
    <w:rsid w:val="00641B1D"/>
    <w:rsid w:val="006440FE"/>
    <w:rsid w:val="00647A77"/>
    <w:rsid w:val="00652870"/>
    <w:rsid w:val="006544D3"/>
    <w:rsid w:val="00654BB9"/>
    <w:rsid w:val="00660C03"/>
    <w:rsid w:val="00664D61"/>
    <w:rsid w:val="00665BDC"/>
    <w:rsid w:val="00671DD5"/>
    <w:rsid w:val="00672761"/>
    <w:rsid w:val="00673E6E"/>
    <w:rsid w:val="00674849"/>
    <w:rsid w:val="00675850"/>
    <w:rsid w:val="00677FE0"/>
    <w:rsid w:val="00681378"/>
    <w:rsid w:val="00682E28"/>
    <w:rsid w:val="00686431"/>
    <w:rsid w:val="00691161"/>
    <w:rsid w:val="00691D9A"/>
    <w:rsid w:val="00692641"/>
    <w:rsid w:val="00693924"/>
    <w:rsid w:val="00694601"/>
    <w:rsid w:val="006A0F53"/>
    <w:rsid w:val="006A10C7"/>
    <w:rsid w:val="006A13C4"/>
    <w:rsid w:val="006A1FC7"/>
    <w:rsid w:val="006A31A0"/>
    <w:rsid w:val="006A674E"/>
    <w:rsid w:val="006A6D38"/>
    <w:rsid w:val="006A741C"/>
    <w:rsid w:val="006A75B8"/>
    <w:rsid w:val="006B462D"/>
    <w:rsid w:val="006B5309"/>
    <w:rsid w:val="006B5471"/>
    <w:rsid w:val="006B5D89"/>
    <w:rsid w:val="006B71AA"/>
    <w:rsid w:val="006C3032"/>
    <w:rsid w:val="006C3944"/>
    <w:rsid w:val="006C3DCD"/>
    <w:rsid w:val="006C4D20"/>
    <w:rsid w:val="006D0ACB"/>
    <w:rsid w:val="006D3AAE"/>
    <w:rsid w:val="006D7239"/>
    <w:rsid w:val="006E04C0"/>
    <w:rsid w:val="006E1341"/>
    <w:rsid w:val="006E1AD8"/>
    <w:rsid w:val="006E47D4"/>
    <w:rsid w:val="006E7C0B"/>
    <w:rsid w:val="006F087F"/>
    <w:rsid w:val="006F1F69"/>
    <w:rsid w:val="006F2696"/>
    <w:rsid w:val="006F3D8B"/>
    <w:rsid w:val="006F4C01"/>
    <w:rsid w:val="006F5389"/>
    <w:rsid w:val="006F6F34"/>
    <w:rsid w:val="00700739"/>
    <w:rsid w:val="0070103C"/>
    <w:rsid w:val="00702658"/>
    <w:rsid w:val="00702FE8"/>
    <w:rsid w:val="007039F0"/>
    <w:rsid w:val="00703DBE"/>
    <w:rsid w:val="0070684C"/>
    <w:rsid w:val="00713713"/>
    <w:rsid w:val="00713C8C"/>
    <w:rsid w:val="00717D56"/>
    <w:rsid w:val="00721309"/>
    <w:rsid w:val="007214FB"/>
    <w:rsid w:val="007226F8"/>
    <w:rsid w:val="00722F24"/>
    <w:rsid w:val="007235E1"/>
    <w:rsid w:val="00723DDB"/>
    <w:rsid w:val="00723EC7"/>
    <w:rsid w:val="00732AD3"/>
    <w:rsid w:val="0073432A"/>
    <w:rsid w:val="0073513F"/>
    <w:rsid w:val="00735A32"/>
    <w:rsid w:val="007375DD"/>
    <w:rsid w:val="0073794F"/>
    <w:rsid w:val="00743A0E"/>
    <w:rsid w:val="00744786"/>
    <w:rsid w:val="00744837"/>
    <w:rsid w:val="00744B62"/>
    <w:rsid w:val="00744D89"/>
    <w:rsid w:val="007451CB"/>
    <w:rsid w:val="007461D9"/>
    <w:rsid w:val="00747F33"/>
    <w:rsid w:val="00750378"/>
    <w:rsid w:val="0075133C"/>
    <w:rsid w:val="00754D16"/>
    <w:rsid w:val="007608D4"/>
    <w:rsid w:val="0076416C"/>
    <w:rsid w:val="00764852"/>
    <w:rsid w:val="00764A94"/>
    <w:rsid w:val="00765127"/>
    <w:rsid w:val="00767916"/>
    <w:rsid w:val="007713B0"/>
    <w:rsid w:val="007714A9"/>
    <w:rsid w:val="007728C4"/>
    <w:rsid w:val="007741FF"/>
    <w:rsid w:val="007763FF"/>
    <w:rsid w:val="00776BCB"/>
    <w:rsid w:val="007776BE"/>
    <w:rsid w:val="0078144C"/>
    <w:rsid w:val="0078170D"/>
    <w:rsid w:val="007836C8"/>
    <w:rsid w:val="007859D0"/>
    <w:rsid w:val="00786548"/>
    <w:rsid w:val="00790D51"/>
    <w:rsid w:val="00792EA0"/>
    <w:rsid w:val="0079380C"/>
    <w:rsid w:val="00797AB8"/>
    <w:rsid w:val="007A008D"/>
    <w:rsid w:val="007A11F7"/>
    <w:rsid w:val="007A1624"/>
    <w:rsid w:val="007A1FD2"/>
    <w:rsid w:val="007A4605"/>
    <w:rsid w:val="007A5698"/>
    <w:rsid w:val="007A64D8"/>
    <w:rsid w:val="007A65C7"/>
    <w:rsid w:val="007A757D"/>
    <w:rsid w:val="007A7796"/>
    <w:rsid w:val="007B235C"/>
    <w:rsid w:val="007B7855"/>
    <w:rsid w:val="007C19DD"/>
    <w:rsid w:val="007C3908"/>
    <w:rsid w:val="007C4A5D"/>
    <w:rsid w:val="007C4F80"/>
    <w:rsid w:val="007C5644"/>
    <w:rsid w:val="007C61D4"/>
    <w:rsid w:val="007C7ABA"/>
    <w:rsid w:val="007D07EC"/>
    <w:rsid w:val="007D0E91"/>
    <w:rsid w:val="007D24F2"/>
    <w:rsid w:val="007D36D9"/>
    <w:rsid w:val="007D6606"/>
    <w:rsid w:val="007D72CC"/>
    <w:rsid w:val="007D76FC"/>
    <w:rsid w:val="007E05F1"/>
    <w:rsid w:val="007E087E"/>
    <w:rsid w:val="007E42AC"/>
    <w:rsid w:val="007E5CB7"/>
    <w:rsid w:val="007E643B"/>
    <w:rsid w:val="007E6F33"/>
    <w:rsid w:val="007E76D6"/>
    <w:rsid w:val="007F125B"/>
    <w:rsid w:val="007F2122"/>
    <w:rsid w:val="007F243B"/>
    <w:rsid w:val="007F42C5"/>
    <w:rsid w:val="007F545F"/>
    <w:rsid w:val="007F62D5"/>
    <w:rsid w:val="007F6C5E"/>
    <w:rsid w:val="007F7179"/>
    <w:rsid w:val="007F7CA5"/>
    <w:rsid w:val="007F7E99"/>
    <w:rsid w:val="00804253"/>
    <w:rsid w:val="00807AD9"/>
    <w:rsid w:val="0081157B"/>
    <w:rsid w:val="00811A7A"/>
    <w:rsid w:val="0081652C"/>
    <w:rsid w:val="00823052"/>
    <w:rsid w:val="00824E7A"/>
    <w:rsid w:val="00827D32"/>
    <w:rsid w:val="00830B78"/>
    <w:rsid w:val="00834C33"/>
    <w:rsid w:val="00837934"/>
    <w:rsid w:val="0084495A"/>
    <w:rsid w:val="0084612C"/>
    <w:rsid w:val="00846DAF"/>
    <w:rsid w:val="00854D24"/>
    <w:rsid w:val="00855A38"/>
    <w:rsid w:val="00855A8C"/>
    <w:rsid w:val="00856E14"/>
    <w:rsid w:val="00857450"/>
    <w:rsid w:val="00860ED3"/>
    <w:rsid w:val="00861934"/>
    <w:rsid w:val="00865506"/>
    <w:rsid w:val="00866FE1"/>
    <w:rsid w:val="0086720C"/>
    <w:rsid w:val="00874EF5"/>
    <w:rsid w:val="00874F44"/>
    <w:rsid w:val="00875634"/>
    <w:rsid w:val="00877D04"/>
    <w:rsid w:val="00881019"/>
    <w:rsid w:val="00882D8B"/>
    <w:rsid w:val="008847C8"/>
    <w:rsid w:val="00885B31"/>
    <w:rsid w:val="00887473"/>
    <w:rsid w:val="00890F9A"/>
    <w:rsid w:val="0089104E"/>
    <w:rsid w:val="00892329"/>
    <w:rsid w:val="00892740"/>
    <w:rsid w:val="008930E9"/>
    <w:rsid w:val="008953F0"/>
    <w:rsid w:val="00896296"/>
    <w:rsid w:val="008A0A8F"/>
    <w:rsid w:val="008A0C00"/>
    <w:rsid w:val="008A1967"/>
    <w:rsid w:val="008A3CBC"/>
    <w:rsid w:val="008A3F58"/>
    <w:rsid w:val="008A463C"/>
    <w:rsid w:val="008A50E8"/>
    <w:rsid w:val="008B07BE"/>
    <w:rsid w:val="008B190C"/>
    <w:rsid w:val="008B2879"/>
    <w:rsid w:val="008B29F4"/>
    <w:rsid w:val="008B3EE0"/>
    <w:rsid w:val="008B6211"/>
    <w:rsid w:val="008C0B64"/>
    <w:rsid w:val="008C1EC0"/>
    <w:rsid w:val="008C2B64"/>
    <w:rsid w:val="008C3F6C"/>
    <w:rsid w:val="008C7253"/>
    <w:rsid w:val="008D086D"/>
    <w:rsid w:val="008D0FF7"/>
    <w:rsid w:val="008D5085"/>
    <w:rsid w:val="008D6A4D"/>
    <w:rsid w:val="008E00BB"/>
    <w:rsid w:val="008E0342"/>
    <w:rsid w:val="008E1CAE"/>
    <w:rsid w:val="008E29F8"/>
    <w:rsid w:val="008E4254"/>
    <w:rsid w:val="008E583F"/>
    <w:rsid w:val="008E7438"/>
    <w:rsid w:val="008F0FD9"/>
    <w:rsid w:val="008F1A2C"/>
    <w:rsid w:val="008F1F4A"/>
    <w:rsid w:val="008F545E"/>
    <w:rsid w:val="008F7BAF"/>
    <w:rsid w:val="0090264E"/>
    <w:rsid w:val="00903D0D"/>
    <w:rsid w:val="009048DC"/>
    <w:rsid w:val="00904902"/>
    <w:rsid w:val="009055DC"/>
    <w:rsid w:val="00907826"/>
    <w:rsid w:val="009079AD"/>
    <w:rsid w:val="00907D8A"/>
    <w:rsid w:val="00913B70"/>
    <w:rsid w:val="00915DFA"/>
    <w:rsid w:val="00915E16"/>
    <w:rsid w:val="00916C12"/>
    <w:rsid w:val="009177BC"/>
    <w:rsid w:val="00921C5C"/>
    <w:rsid w:val="00925860"/>
    <w:rsid w:val="00927DFF"/>
    <w:rsid w:val="0093009E"/>
    <w:rsid w:val="00934643"/>
    <w:rsid w:val="0093477B"/>
    <w:rsid w:val="009350EA"/>
    <w:rsid w:val="00935F2D"/>
    <w:rsid w:val="00936175"/>
    <w:rsid w:val="00936948"/>
    <w:rsid w:val="0094424E"/>
    <w:rsid w:val="00945721"/>
    <w:rsid w:val="009558B1"/>
    <w:rsid w:val="00957901"/>
    <w:rsid w:val="00957A26"/>
    <w:rsid w:val="0096057D"/>
    <w:rsid w:val="00962DDB"/>
    <w:rsid w:val="009646C9"/>
    <w:rsid w:val="009664B9"/>
    <w:rsid w:val="00966E87"/>
    <w:rsid w:val="00967C55"/>
    <w:rsid w:val="00970301"/>
    <w:rsid w:val="00971832"/>
    <w:rsid w:val="00971C55"/>
    <w:rsid w:val="00974ED2"/>
    <w:rsid w:val="00975CC3"/>
    <w:rsid w:val="00975D3B"/>
    <w:rsid w:val="00976FB9"/>
    <w:rsid w:val="00977007"/>
    <w:rsid w:val="00980EFB"/>
    <w:rsid w:val="00980F82"/>
    <w:rsid w:val="00982316"/>
    <w:rsid w:val="00982EED"/>
    <w:rsid w:val="009835B0"/>
    <w:rsid w:val="00984271"/>
    <w:rsid w:val="009853EF"/>
    <w:rsid w:val="00985B4B"/>
    <w:rsid w:val="00986694"/>
    <w:rsid w:val="00986EE9"/>
    <w:rsid w:val="00987705"/>
    <w:rsid w:val="009905EB"/>
    <w:rsid w:val="00991638"/>
    <w:rsid w:val="009921DD"/>
    <w:rsid w:val="009928D8"/>
    <w:rsid w:val="0099706D"/>
    <w:rsid w:val="00997ADB"/>
    <w:rsid w:val="009A0EDA"/>
    <w:rsid w:val="009A15B6"/>
    <w:rsid w:val="009A36D1"/>
    <w:rsid w:val="009A5C35"/>
    <w:rsid w:val="009A5FF6"/>
    <w:rsid w:val="009A7B01"/>
    <w:rsid w:val="009B25B8"/>
    <w:rsid w:val="009B6B09"/>
    <w:rsid w:val="009B750E"/>
    <w:rsid w:val="009C0891"/>
    <w:rsid w:val="009C0BA8"/>
    <w:rsid w:val="009C2036"/>
    <w:rsid w:val="009C410B"/>
    <w:rsid w:val="009C4FEC"/>
    <w:rsid w:val="009C5C64"/>
    <w:rsid w:val="009C5DE1"/>
    <w:rsid w:val="009C65F6"/>
    <w:rsid w:val="009C6EBA"/>
    <w:rsid w:val="009C7998"/>
    <w:rsid w:val="009D123D"/>
    <w:rsid w:val="009D1BB5"/>
    <w:rsid w:val="009D2EFE"/>
    <w:rsid w:val="009D315A"/>
    <w:rsid w:val="009D4C43"/>
    <w:rsid w:val="009D5DBD"/>
    <w:rsid w:val="009D74EC"/>
    <w:rsid w:val="009D7FBC"/>
    <w:rsid w:val="009E01E3"/>
    <w:rsid w:val="009E20A0"/>
    <w:rsid w:val="009E2E5D"/>
    <w:rsid w:val="009E3D03"/>
    <w:rsid w:val="009F1818"/>
    <w:rsid w:val="009F2186"/>
    <w:rsid w:val="009F2D9B"/>
    <w:rsid w:val="009F4053"/>
    <w:rsid w:val="009F50D6"/>
    <w:rsid w:val="009F59AF"/>
    <w:rsid w:val="009F6285"/>
    <w:rsid w:val="009F7F9C"/>
    <w:rsid w:val="00A00850"/>
    <w:rsid w:val="00A0283C"/>
    <w:rsid w:val="00A02B16"/>
    <w:rsid w:val="00A054C0"/>
    <w:rsid w:val="00A06BB4"/>
    <w:rsid w:val="00A06C0E"/>
    <w:rsid w:val="00A0735B"/>
    <w:rsid w:val="00A07775"/>
    <w:rsid w:val="00A07F89"/>
    <w:rsid w:val="00A12A7A"/>
    <w:rsid w:val="00A178C0"/>
    <w:rsid w:val="00A238AB"/>
    <w:rsid w:val="00A25132"/>
    <w:rsid w:val="00A26638"/>
    <w:rsid w:val="00A267BD"/>
    <w:rsid w:val="00A301EA"/>
    <w:rsid w:val="00A31BB0"/>
    <w:rsid w:val="00A37B5A"/>
    <w:rsid w:val="00A41BE0"/>
    <w:rsid w:val="00A41E81"/>
    <w:rsid w:val="00A42437"/>
    <w:rsid w:val="00A46017"/>
    <w:rsid w:val="00A47CDE"/>
    <w:rsid w:val="00A513D9"/>
    <w:rsid w:val="00A53287"/>
    <w:rsid w:val="00A53C3A"/>
    <w:rsid w:val="00A53ED7"/>
    <w:rsid w:val="00A5510C"/>
    <w:rsid w:val="00A61B4B"/>
    <w:rsid w:val="00A61D65"/>
    <w:rsid w:val="00A62E67"/>
    <w:rsid w:val="00A62FA2"/>
    <w:rsid w:val="00A674EE"/>
    <w:rsid w:val="00A70628"/>
    <w:rsid w:val="00A708DC"/>
    <w:rsid w:val="00A70FC4"/>
    <w:rsid w:val="00A76B0C"/>
    <w:rsid w:val="00A7739D"/>
    <w:rsid w:val="00A77611"/>
    <w:rsid w:val="00A812A5"/>
    <w:rsid w:val="00A81842"/>
    <w:rsid w:val="00A829B8"/>
    <w:rsid w:val="00A83093"/>
    <w:rsid w:val="00A87851"/>
    <w:rsid w:val="00A87B06"/>
    <w:rsid w:val="00A925CC"/>
    <w:rsid w:val="00A9343A"/>
    <w:rsid w:val="00A93FAA"/>
    <w:rsid w:val="00A9416F"/>
    <w:rsid w:val="00A95E86"/>
    <w:rsid w:val="00A97AB7"/>
    <w:rsid w:val="00AA1161"/>
    <w:rsid w:val="00AA2F3F"/>
    <w:rsid w:val="00AA3618"/>
    <w:rsid w:val="00AA3851"/>
    <w:rsid w:val="00AA42B1"/>
    <w:rsid w:val="00AA4C16"/>
    <w:rsid w:val="00AA4ED9"/>
    <w:rsid w:val="00AA7DF2"/>
    <w:rsid w:val="00AB2C6E"/>
    <w:rsid w:val="00AB3762"/>
    <w:rsid w:val="00AB5999"/>
    <w:rsid w:val="00AB5D09"/>
    <w:rsid w:val="00AB677E"/>
    <w:rsid w:val="00AB6BAD"/>
    <w:rsid w:val="00AB7DCC"/>
    <w:rsid w:val="00AC0732"/>
    <w:rsid w:val="00AC137F"/>
    <w:rsid w:val="00AC1382"/>
    <w:rsid w:val="00AC3A0F"/>
    <w:rsid w:val="00AC5689"/>
    <w:rsid w:val="00AC650A"/>
    <w:rsid w:val="00AC6830"/>
    <w:rsid w:val="00AD04C9"/>
    <w:rsid w:val="00AD2B0D"/>
    <w:rsid w:val="00AD634C"/>
    <w:rsid w:val="00AD7311"/>
    <w:rsid w:val="00AE0F02"/>
    <w:rsid w:val="00AE21FB"/>
    <w:rsid w:val="00AE3BE8"/>
    <w:rsid w:val="00AE3C05"/>
    <w:rsid w:val="00AE5FA1"/>
    <w:rsid w:val="00AE63A2"/>
    <w:rsid w:val="00AF0008"/>
    <w:rsid w:val="00AF119D"/>
    <w:rsid w:val="00AF2157"/>
    <w:rsid w:val="00AF2CA2"/>
    <w:rsid w:val="00AF3A62"/>
    <w:rsid w:val="00AF3F8F"/>
    <w:rsid w:val="00AF4DC7"/>
    <w:rsid w:val="00AF6F40"/>
    <w:rsid w:val="00B00D40"/>
    <w:rsid w:val="00B019A5"/>
    <w:rsid w:val="00B0258F"/>
    <w:rsid w:val="00B0280D"/>
    <w:rsid w:val="00B03955"/>
    <w:rsid w:val="00B06953"/>
    <w:rsid w:val="00B0788C"/>
    <w:rsid w:val="00B1162C"/>
    <w:rsid w:val="00B12272"/>
    <w:rsid w:val="00B12AC8"/>
    <w:rsid w:val="00B12D29"/>
    <w:rsid w:val="00B15CDB"/>
    <w:rsid w:val="00B17C57"/>
    <w:rsid w:val="00B21BF3"/>
    <w:rsid w:val="00B2279E"/>
    <w:rsid w:val="00B229CF"/>
    <w:rsid w:val="00B24F47"/>
    <w:rsid w:val="00B25349"/>
    <w:rsid w:val="00B27053"/>
    <w:rsid w:val="00B30371"/>
    <w:rsid w:val="00B32AF9"/>
    <w:rsid w:val="00B33B01"/>
    <w:rsid w:val="00B34515"/>
    <w:rsid w:val="00B349D6"/>
    <w:rsid w:val="00B35044"/>
    <w:rsid w:val="00B36435"/>
    <w:rsid w:val="00B36F77"/>
    <w:rsid w:val="00B468AC"/>
    <w:rsid w:val="00B51DA2"/>
    <w:rsid w:val="00B52F2B"/>
    <w:rsid w:val="00B54816"/>
    <w:rsid w:val="00B55C8E"/>
    <w:rsid w:val="00B568C0"/>
    <w:rsid w:val="00B56FDE"/>
    <w:rsid w:val="00B60B64"/>
    <w:rsid w:val="00B63187"/>
    <w:rsid w:val="00B63CA4"/>
    <w:rsid w:val="00B64355"/>
    <w:rsid w:val="00B7429D"/>
    <w:rsid w:val="00B75AAF"/>
    <w:rsid w:val="00B7706D"/>
    <w:rsid w:val="00B800AB"/>
    <w:rsid w:val="00B80CD3"/>
    <w:rsid w:val="00B84629"/>
    <w:rsid w:val="00B87F7B"/>
    <w:rsid w:val="00B928D6"/>
    <w:rsid w:val="00B93FBC"/>
    <w:rsid w:val="00B96330"/>
    <w:rsid w:val="00B97F0D"/>
    <w:rsid w:val="00BA0551"/>
    <w:rsid w:val="00BA0A75"/>
    <w:rsid w:val="00BA0FDF"/>
    <w:rsid w:val="00BA1268"/>
    <w:rsid w:val="00BA296B"/>
    <w:rsid w:val="00BA300F"/>
    <w:rsid w:val="00BA407B"/>
    <w:rsid w:val="00BA4D4E"/>
    <w:rsid w:val="00BA7ED4"/>
    <w:rsid w:val="00BB0337"/>
    <w:rsid w:val="00BB1DA0"/>
    <w:rsid w:val="00BB226B"/>
    <w:rsid w:val="00BB27B2"/>
    <w:rsid w:val="00BB38B3"/>
    <w:rsid w:val="00BB3D7C"/>
    <w:rsid w:val="00BB7255"/>
    <w:rsid w:val="00BC02C2"/>
    <w:rsid w:val="00BC1B51"/>
    <w:rsid w:val="00BC31CF"/>
    <w:rsid w:val="00BC5840"/>
    <w:rsid w:val="00BC59A2"/>
    <w:rsid w:val="00BC5AE4"/>
    <w:rsid w:val="00BC5DCF"/>
    <w:rsid w:val="00BC63E2"/>
    <w:rsid w:val="00BC6E23"/>
    <w:rsid w:val="00BC7166"/>
    <w:rsid w:val="00BC7F7C"/>
    <w:rsid w:val="00BD113F"/>
    <w:rsid w:val="00BD12F5"/>
    <w:rsid w:val="00BD4430"/>
    <w:rsid w:val="00BD74BB"/>
    <w:rsid w:val="00BE039B"/>
    <w:rsid w:val="00BE14D5"/>
    <w:rsid w:val="00BE1BEC"/>
    <w:rsid w:val="00BE4B24"/>
    <w:rsid w:val="00BE5FF5"/>
    <w:rsid w:val="00BE6425"/>
    <w:rsid w:val="00BE6B3D"/>
    <w:rsid w:val="00BE7029"/>
    <w:rsid w:val="00BE78FC"/>
    <w:rsid w:val="00BE7BFE"/>
    <w:rsid w:val="00BE7FDE"/>
    <w:rsid w:val="00BF4827"/>
    <w:rsid w:val="00BF7B9D"/>
    <w:rsid w:val="00BF7E36"/>
    <w:rsid w:val="00C0253A"/>
    <w:rsid w:val="00C027BA"/>
    <w:rsid w:val="00C045DF"/>
    <w:rsid w:val="00C05189"/>
    <w:rsid w:val="00C05386"/>
    <w:rsid w:val="00C06AB6"/>
    <w:rsid w:val="00C113E6"/>
    <w:rsid w:val="00C12743"/>
    <w:rsid w:val="00C13B0D"/>
    <w:rsid w:val="00C149B8"/>
    <w:rsid w:val="00C15F6D"/>
    <w:rsid w:val="00C174E7"/>
    <w:rsid w:val="00C17EBC"/>
    <w:rsid w:val="00C2005B"/>
    <w:rsid w:val="00C20BF0"/>
    <w:rsid w:val="00C220C4"/>
    <w:rsid w:val="00C239E5"/>
    <w:rsid w:val="00C25197"/>
    <w:rsid w:val="00C27D99"/>
    <w:rsid w:val="00C27DFB"/>
    <w:rsid w:val="00C3642D"/>
    <w:rsid w:val="00C37401"/>
    <w:rsid w:val="00C375F1"/>
    <w:rsid w:val="00C40F60"/>
    <w:rsid w:val="00C460B9"/>
    <w:rsid w:val="00C465D6"/>
    <w:rsid w:val="00C4704F"/>
    <w:rsid w:val="00C63765"/>
    <w:rsid w:val="00C649FE"/>
    <w:rsid w:val="00C70316"/>
    <w:rsid w:val="00C72115"/>
    <w:rsid w:val="00C761D2"/>
    <w:rsid w:val="00C8030B"/>
    <w:rsid w:val="00C81C99"/>
    <w:rsid w:val="00C81D5D"/>
    <w:rsid w:val="00C84E44"/>
    <w:rsid w:val="00C867DB"/>
    <w:rsid w:val="00C92721"/>
    <w:rsid w:val="00C92E75"/>
    <w:rsid w:val="00C93837"/>
    <w:rsid w:val="00C96285"/>
    <w:rsid w:val="00C967BA"/>
    <w:rsid w:val="00C96898"/>
    <w:rsid w:val="00C97941"/>
    <w:rsid w:val="00CA04E3"/>
    <w:rsid w:val="00CA0C89"/>
    <w:rsid w:val="00CA356D"/>
    <w:rsid w:val="00CA3862"/>
    <w:rsid w:val="00CA5A6B"/>
    <w:rsid w:val="00CA638C"/>
    <w:rsid w:val="00CB210D"/>
    <w:rsid w:val="00CB2C0D"/>
    <w:rsid w:val="00CB6399"/>
    <w:rsid w:val="00CB6BA4"/>
    <w:rsid w:val="00CB6D98"/>
    <w:rsid w:val="00CB71E4"/>
    <w:rsid w:val="00CB7382"/>
    <w:rsid w:val="00CC1728"/>
    <w:rsid w:val="00CC5F2F"/>
    <w:rsid w:val="00CD00F6"/>
    <w:rsid w:val="00CD0AA6"/>
    <w:rsid w:val="00CD267C"/>
    <w:rsid w:val="00CD2BA3"/>
    <w:rsid w:val="00CD5413"/>
    <w:rsid w:val="00CD5987"/>
    <w:rsid w:val="00CD5A61"/>
    <w:rsid w:val="00CE05AE"/>
    <w:rsid w:val="00CE1C8A"/>
    <w:rsid w:val="00CE2A11"/>
    <w:rsid w:val="00CE5D51"/>
    <w:rsid w:val="00CE6148"/>
    <w:rsid w:val="00CF3001"/>
    <w:rsid w:val="00CF31E9"/>
    <w:rsid w:val="00CF3769"/>
    <w:rsid w:val="00CF3E0B"/>
    <w:rsid w:val="00CF436E"/>
    <w:rsid w:val="00CF5F84"/>
    <w:rsid w:val="00CF78DA"/>
    <w:rsid w:val="00CF7AE1"/>
    <w:rsid w:val="00D0030E"/>
    <w:rsid w:val="00D01644"/>
    <w:rsid w:val="00D01D2D"/>
    <w:rsid w:val="00D028FC"/>
    <w:rsid w:val="00D02CA5"/>
    <w:rsid w:val="00D06CBA"/>
    <w:rsid w:val="00D077B9"/>
    <w:rsid w:val="00D11447"/>
    <w:rsid w:val="00D12196"/>
    <w:rsid w:val="00D122F1"/>
    <w:rsid w:val="00D127BE"/>
    <w:rsid w:val="00D15FC2"/>
    <w:rsid w:val="00D17507"/>
    <w:rsid w:val="00D178F3"/>
    <w:rsid w:val="00D2262E"/>
    <w:rsid w:val="00D3076E"/>
    <w:rsid w:val="00D34F3E"/>
    <w:rsid w:val="00D36017"/>
    <w:rsid w:val="00D36780"/>
    <w:rsid w:val="00D3688A"/>
    <w:rsid w:val="00D36D57"/>
    <w:rsid w:val="00D45A73"/>
    <w:rsid w:val="00D45CC0"/>
    <w:rsid w:val="00D461B8"/>
    <w:rsid w:val="00D46293"/>
    <w:rsid w:val="00D51345"/>
    <w:rsid w:val="00D5134B"/>
    <w:rsid w:val="00D52FC3"/>
    <w:rsid w:val="00D531C6"/>
    <w:rsid w:val="00D57545"/>
    <w:rsid w:val="00D61705"/>
    <w:rsid w:val="00D61742"/>
    <w:rsid w:val="00D633E7"/>
    <w:rsid w:val="00D64D8A"/>
    <w:rsid w:val="00D64F5F"/>
    <w:rsid w:val="00D65635"/>
    <w:rsid w:val="00D65E88"/>
    <w:rsid w:val="00D671A3"/>
    <w:rsid w:val="00D709F6"/>
    <w:rsid w:val="00D76523"/>
    <w:rsid w:val="00D808E1"/>
    <w:rsid w:val="00D81140"/>
    <w:rsid w:val="00D81BC2"/>
    <w:rsid w:val="00D82CB6"/>
    <w:rsid w:val="00D83B0E"/>
    <w:rsid w:val="00D84214"/>
    <w:rsid w:val="00D8501E"/>
    <w:rsid w:val="00D864C3"/>
    <w:rsid w:val="00D97291"/>
    <w:rsid w:val="00DA11A6"/>
    <w:rsid w:val="00DA1572"/>
    <w:rsid w:val="00DA38F6"/>
    <w:rsid w:val="00DA3EFE"/>
    <w:rsid w:val="00DA443C"/>
    <w:rsid w:val="00DA4AA3"/>
    <w:rsid w:val="00DA6BC8"/>
    <w:rsid w:val="00DB241D"/>
    <w:rsid w:val="00DB28F3"/>
    <w:rsid w:val="00DB7BDC"/>
    <w:rsid w:val="00DC11EF"/>
    <w:rsid w:val="00DC19B6"/>
    <w:rsid w:val="00DC2CFB"/>
    <w:rsid w:val="00DC78EF"/>
    <w:rsid w:val="00DD030B"/>
    <w:rsid w:val="00DD2D09"/>
    <w:rsid w:val="00DD2E98"/>
    <w:rsid w:val="00DD4FC8"/>
    <w:rsid w:val="00DD58CB"/>
    <w:rsid w:val="00DD59F3"/>
    <w:rsid w:val="00DD6893"/>
    <w:rsid w:val="00DD711E"/>
    <w:rsid w:val="00DD72FC"/>
    <w:rsid w:val="00DE09D4"/>
    <w:rsid w:val="00DE16DF"/>
    <w:rsid w:val="00DE1ACC"/>
    <w:rsid w:val="00DE47E9"/>
    <w:rsid w:val="00DE64A4"/>
    <w:rsid w:val="00DE78C1"/>
    <w:rsid w:val="00DF106F"/>
    <w:rsid w:val="00DF2CFF"/>
    <w:rsid w:val="00DF435B"/>
    <w:rsid w:val="00DF5BAD"/>
    <w:rsid w:val="00DF5C60"/>
    <w:rsid w:val="00DF657E"/>
    <w:rsid w:val="00DF7CB5"/>
    <w:rsid w:val="00E0036E"/>
    <w:rsid w:val="00E070CC"/>
    <w:rsid w:val="00E07EF4"/>
    <w:rsid w:val="00E07F5D"/>
    <w:rsid w:val="00E109E5"/>
    <w:rsid w:val="00E12482"/>
    <w:rsid w:val="00E12BE5"/>
    <w:rsid w:val="00E1777D"/>
    <w:rsid w:val="00E23374"/>
    <w:rsid w:val="00E27A00"/>
    <w:rsid w:val="00E27A08"/>
    <w:rsid w:val="00E30117"/>
    <w:rsid w:val="00E301A2"/>
    <w:rsid w:val="00E33EBD"/>
    <w:rsid w:val="00E37FF0"/>
    <w:rsid w:val="00E405DE"/>
    <w:rsid w:val="00E4375B"/>
    <w:rsid w:val="00E44ADB"/>
    <w:rsid w:val="00E465E4"/>
    <w:rsid w:val="00E503EF"/>
    <w:rsid w:val="00E55602"/>
    <w:rsid w:val="00E64005"/>
    <w:rsid w:val="00E65E90"/>
    <w:rsid w:val="00E6774C"/>
    <w:rsid w:val="00E7015D"/>
    <w:rsid w:val="00E70180"/>
    <w:rsid w:val="00E7175E"/>
    <w:rsid w:val="00E720D9"/>
    <w:rsid w:val="00E72967"/>
    <w:rsid w:val="00E7321E"/>
    <w:rsid w:val="00E737F6"/>
    <w:rsid w:val="00E741C2"/>
    <w:rsid w:val="00E7478B"/>
    <w:rsid w:val="00E74C17"/>
    <w:rsid w:val="00E82292"/>
    <w:rsid w:val="00E82FE5"/>
    <w:rsid w:val="00E83813"/>
    <w:rsid w:val="00E84FA9"/>
    <w:rsid w:val="00E86E33"/>
    <w:rsid w:val="00E90C86"/>
    <w:rsid w:val="00E92682"/>
    <w:rsid w:val="00EA162E"/>
    <w:rsid w:val="00EA28BA"/>
    <w:rsid w:val="00EA3941"/>
    <w:rsid w:val="00EA3A1F"/>
    <w:rsid w:val="00EA3D6F"/>
    <w:rsid w:val="00EA3DF4"/>
    <w:rsid w:val="00EA7FFD"/>
    <w:rsid w:val="00EB1981"/>
    <w:rsid w:val="00EB1B56"/>
    <w:rsid w:val="00EB29A6"/>
    <w:rsid w:val="00EB5FCA"/>
    <w:rsid w:val="00EC0B36"/>
    <w:rsid w:val="00EC2D1A"/>
    <w:rsid w:val="00EC3CC4"/>
    <w:rsid w:val="00ED0925"/>
    <w:rsid w:val="00ED3A22"/>
    <w:rsid w:val="00ED4F13"/>
    <w:rsid w:val="00ED6924"/>
    <w:rsid w:val="00ED6FE0"/>
    <w:rsid w:val="00EE131E"/>
    <w:rsid w:val="00EE441D"/>
    <w:rsid w:val="00EE4D7B"/>
    <w:rsid w:val="00EE5523"/>
    <w:rsid w:val="00EE5B10"/>
    <w:rsid w:val="00EE79B2"/>
    <w:rsid w:val="00EF1473"/>
    <w:rsid w:val="00EF1B98"/>
    <w:rsid w:val="00EF203F"/>
    <w:rsid w:val="00EF3B1B"/>
    <w:rsid w:val="00EF3CBE"/>
    <w:rsid w:val="00EF4A28"/>
    <w:rsid w:val="00EF4B00"/>
    <w:rsid w:val="00EF4F53"/>
    <w:rsid w:val="00EF5124"/>
    <w:rsid w:val="00EF5C1A"/>
    <w:rsid w:val="00F0712B"/>
    <w:rsid w:val="00F0732C"/>
    <w:rsid w:val="00F12DF1"/>
    <w:rsid w:val="00F154BC"/>
    <w:rsid w:val="00F23BC4"/>
    <w:rsid w:val="00F257A6"/>
    <w:rsid w:val="00F306A3"/>
    <w:rsid w:val="00F30920"/>
    <w:rsid w:val="00F31DA9"/>
    <w:rsid w:val="00F31E5A"/>
    <w:rsid w:val="00F32DAC"/>
    <w:rsid w:val="00F34D06"/>
    <w:rsid w:val="00F34E6D"/>
    <w:rsid w:val="00F35305"/>
    <w:rsid w:val="00F37C68"/>
    <w:rsid w:val="00F4095E"/>
    <w:rsid w:val="00F411BF"/>
    <w:rsid w:val="00F41CAC"/>
    <w:rsid w:val="00F42668"/>
    <w:rsid w:val="00F434D4"/>
    <w:rsid w:val="00F460DA"/>
    <w:rsid w:val="00F46427"/>
    <w:rsid w:val="00F47FB1"/>
    <w:rsid w:val="00F50B62"/>
    <w:rsid w:val="00F52D6D"/>
    <w:rsid w:val="00F54D67"/>
    <w:rsid w:val="00F54F87"/>
    <w:rsid w:val="00F55043"/>
    <w:rsid w:val="00F600F7"/>
    <w:rsid w:val="00F60548"/>
    <w:rsid w:val="00F61184"/>
    <w:rsid w:val="00F61C73"/>
    <w:rsid w:val="00F64363"/>
    <w:rsid w:val="00F65554"/>
    <w:rsid w:val="00F66316"/>
    <w:rsid w:val="00F6664C"/>
    <w:rsid w:val="00F66737"/>
    <w:rsid w:val="00F66A28"/>
    <w:rsid w:val="00F7097B"/>
    <w:rsid w:val="00F71B5E"/>
    <w:rsid w:val="00F776D9"/>
    <w:rsid w:val="00F77735"/>
    <w:rsid w:val="00F809A1"/>
    <w:rsid w:val="00F814BC"/>
    <w:rsid w:val="00F83C49"/>
    <w:rsid w:val="00F84557"/>
    <w:rsid w:val="00F84828"/>
    <w:rsid w:val="00F85C09"/>
    <w:rsid w:val="00F86B4B"/>
    <w:rsid w:val="00F9138B"/>
    <w:rsid w:val="00F92B91"/>
    <w:rsid w:val="00F9524F"/>
    <w:rsid w:val="00F95D3F"/>
    <w:rsid w:val="00F97E8E"/>
    <w:rsid w:val="00F97F4B"/>
    <w:rsid w:val="00FA4A6E"/>
    <w:rsid w:val="00FA7A80"/>
    <w:rsid w:val="00FB0E8E"/>
    <w:rsid w:val="00FB267E"/>
    <w:rsid w:val="00FB4CC5"/>
    <w:rsid w:val="00FB59FE"/>
    <w:rsid w:val="00FB5CC5"/>
    <w:rsid w:val="00FB66F8"/>
    <w:rsid w:val="00FB68A2"/>
    <w:rsid w:val="00FC0ED3"/>
    <w:rsid w:val="00FC3B76"/>
    <w:rsid w:val="00FC664C"/>
    <w:rsid w:val="00FC69C7"/>
    <w:rsid w:val="00FC75DF"/>
    <w:rsid w:val="00FC76C3"/>
    <w:rsid w:val="00FD0BB8"/>
    <w:rsid w:val="00FD12C1"/>
    <w:rsid w:val="00FD327E"/>
    <w:rsid w:val="00FD383A"/>
    <w:rsid w:val="00FD4F1A"/>
    <w:rsid w:val="00FD676B"/>
    <w:rsid w:val="00FD6899"/>
    <w:rsid w:val="00FD6F9F"/>
    <w:rsid w:val="00FD74E8"/>
    <w:rsid w:val="00FE0635"/>
    <w:rsid w:val="00FE2FDE"/>
    <w:rsid w:val="00FE481D"/>
    <w:rsid w:val="00FE6980"/>
    <w:rsid w:val="00FF3EFB"/>
    <w:rsid w:val="00FF51C9"/>
    <w:rsid w:val="00FF5569"/>
    <w:rsid w:val="00FF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81CB6D1"/>
  <w15:chartTrackingRefBased/>
  <w15:docId w15:val="{BC80EC41-232F-4484-B13E-F0A09C19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F9A"/>
    <w:rPr>
      <w:sz w:val="22"/>
    </w:rPr>
  </w:style>
  <w:style w:type="paragraph" w:styleId="Heading1">
    <w:name w:val="heading 1"/>
    <w:basedOn w:val="Normal"/>
    <w:next w:val="Normal"/>
    <w:link w:val="Heading1Char"/>
    <w:qFormat/>
    <w:rsid w:val="00F434D4"/>
    <w:pPr>
      <w:keepNext/>
      <w:spacing w:before="240" w:after="60"/>
      <w:outlineLvl w:val="0"/>
    </w:pPr>
    <w:rPr>
      <w:rFonts w:cs="Arial"/>
      <w:b/>
      <w:bCs/>
      <w:kern w:val="32"/>
      <w:sz w:val="32"/>
      <w:szCs w:val="32"/>
    </w:rPr>
  </w:style>
  <w:style w:type="paragraph" w:styleId="Heading5">
    <w:name w:val="heading 5"/>
    <w:basedOn w:val="Normal"/>
    <w:next w:val="Normal"/>
    <w:link w:val="Heading5Char"/>
    <w:qFormat/>
    <w:rsid w:val="00F434D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0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5FCA"/>
    <w:pPr>
      <w:tabs>
        <w:tab w:val="center" w:pos="4153"/>
        <w:tab w:val="right" w:pos="8306"/>
      </w:tabs>
    </w:pPr>
  </w:style>
  <w:style w:type="character" w:styleId="PageNumber">
    <w:name w:val="page number"/>
    <w:basedOn w:val="DefaultParagraphFont"/>
    <w:rsid w:val="00EB5FCA"/>
  </w:style>
  <w:style w:type="paragraph" w:styleId="Title">
    <w:name w:val="Title"/>
    <w:basedOn w:val="Normal"/>
    <w:qFormat/>
    <w:rsid w:val="009D7FBC"/>
    <w:pPr>
      <w:jc w:val="center"/>
    </w:pPr>
    <w:rPr>
      <w:rFonts w:ascii="Tahoma" w:hAnsi="Tahoma"/>
      <w:b/>
      <w:bCs/>
      <w:szCs w:val="24"/>
    </w:rPr>
  </w:style>
  <w:style w:type="paragraph" w:styleId="Subtitle">
    <w:name w:val="Subtitle"/>
    <w:basedOn w:val="Normal"/>
    <w:link w:val="SubtitleChar"/>
    <w:qFormat/>
    <w:rsid w:val="009D7FBC"/>
    <w:pPr>
      <w:jc w:val="center"/>
    </w:pPr>
    <w:rPr>
      <w:rFonts w:ascii="Tahoma" w:hAnsi="Tahoma"/>
      <w:b/>
      <w:bCs/>
      <w:sz w:val="28"/>
      <w:szCs w:val="24"/>
    </w:rPr>
  </w:style>
  <w:style w:type="paragraph" w:styleId="ListBullet2">
    <w:name w:val="List Bullet 2"/>
    <w:basedOn w:val="Normal"/>
    <w:rsid w:val="009D7FBC"/>
    <w:pPr>
      <w:numPr>
        <w:numId w:val="1"/>
      </w:numPr>
    </w:pPr>
    <w:rPr>
      <w:szCs w:val="24"/>
    </w:rPr>
  </w:style>
  <w:style w:type="character" w:customStyle="1" w:styleId="ppearse">
    <w:name w:val="ppearse"/>
    <w:semiHidden/>
    <w:rsid w:val="009D7FBC"/>
    <w:rPr>
      <w:rFonts w:ascii="Arial" w:hAnsi="Arial" w:cs="Arial"/>
      <w:color w:val="auto"/>
      <w:sz w:val="20"/>
      <w:szCs w:val="20"/>
    </w:rPr>
  </w:style>
  <w:style w:type="paragraph" w:styleId="Header">
    <w:name w:val="header"/>
    <w:basedOn w:val="Normal"/>
    <w:rsid w:val="009D7FBC"/>
    <w:pPr>
      <w:tabs>
        <w:tab w:val="center" w:pos="4153"/>
        <w:tab w:val="right" w:pos="8306"/>
      </w:tabs>
    </w:pPr>
  </w:style>
  <w:style w:type="character" w:customStyle="1" w:styleId="SubtitleChar">
    <w:name w:val="Subtitle Char"/>
    <w:link w:val="Subtitle"/>
    <w:rsid w:val="00CA3862"/>
    <w:rPr>
      <w:rFonts w:ascii="Tahoma" w:hAnsi="Tahoma"/>
      <w:b/>
      <w:bCs/>
      <w:sz w:val="28"/>
      <w:szCs w:val="24"/>
      <w:lang w:eastAsia="en-US"/>
    </w:rPr>
  </w:style>
  <w:style w:type="character" w:styleId="Hyperlink">
    <w:name w:val="Hyperlink"/>
    <w:uiPriority w:val="99"/>
    <w:unhideWhenUsed/>
    <w:rsid w:val="00CA0C89"/>
    <w:rPr>
      <w:color w:val="0000FF"/>
      <w:u w:val="single"/>
    </w:rPr>
  </w:style>
  <w:style w:type="paragraph" w:customStyle="1" w:styleId="Default">
    <w:name w:val="Default"/>
    <w:link w:val="DefaultChar"/>
    <w:uiPriority w:val="99"/>
    <w:rsid w:val="003746B3"/>
    <w:pPr>
      <w:autoSpaceDE w:val="0"/>
      <w:autoSpaceDN w:val="0"/>
      <w:adjustRightInd w:val="0"/>
    </w:pPr>
    <w:rPr>
      <w:rFonts w:ascii="Frutiger 45 Light" w:eastAsia="Calibri" w:hAnsi="Frutiger 45 Light" w:cs="Frutiger 45 Light"/>
      <w:color w:val="000000"/>
      <w:sz w:val="24"/>
      <w:szCs w:val="24"/>
      <w:lang w:eastAsia="en-US"/>
    </w:rPr>
  </w:style>
  <w:style w:type="paragraph" w:customStyle="1" w:styleId="CM2">
    <w:name w:val="CM2"/>
    <w:basedOn w:val="Default"/>
    <w:next w:val="Default"/>
    <w:uiPriority w:val="99"/>
    <w:rsid w:val="003746B3"/>
    <w:pPr>
      <w:spacing w:line="318" w:lineRule="atLeast"/>
    </w:pPr>
    <w:rPr>
      <w:rFonts w:cs="Times New Roman"/>
      <w:color w:val="auto"/>
    </w:rPr>
  </w:style>
  <w:style w:type="paragraph" w:customStyle="1" w:styleId="CM14">
    <w:name w:val="CM14"/>
    <w:basedOn w:val="Default"/>
    <w:next w:val="Default"/>
    <w:uiPriority w:val="99"/>
    <w:rsid w:val="003746B3"/>
    <w:rPr>
      <w:rFonts w:cs="Times New Roman"/>
      <w:color w:val="auto"/>
    </w:rPr>
  </w:style>
  <w:style w:type="paragraph" w:customStyle="1" w:styleId="CM13">
    <w:name w:val="CM13"/>
    <w:basedOn w:val="Default"/>
    <w:next w:val="Default"/>
    <w:uiPriority w:val="99"/>
    <w:rsid w:val="003746B3"/>
    <w:rPr>
      <w:rFonts w:cs="Times New Roman"/>
      <w:color w:val="auto"/>
    </w:rPr>
  </w:style>
  <w:style w:type="character" w:customStyle="1" w:styleId="DefaultChar">
    <w:name w:val="Default Char"/>
    <w:link w:val="Default"/>
    <w:uiPriority w:val="99"/>
    <w:locked/>
    <w:rsid w:val="003746B3"/>
    <w:rPr>
      <w:rFonts w:ascii="Frutiger 45 Light" w:eastAsia="Calibri" w:hAnsi="Frutiger 45 Light" w:cs="Frutiger 45 Light"/>
      <w:color w:val="000000"/>
      <w:sz w:val="24"/>
      <w:szCs w:val="24"/>
      <w:lang w:eastAsia="en-US"/>
    </w:rPr>
  </w:style>
  <w:style w:type="paragraph" w:styleId="BodyText">
    <w:name w:val="Body Text"/>
    <w:basedOn w:val="Normal"/>
    <w:link w:val="BodyTextChar"/>
    <w:uiPriority w:val="99"/>
    <w:semiHidden/>
    <w:unhideWhenUsed/>
    <w:rsid w:val="00BC59A2"/>
    <w:pPr>
      <w:spacing w:after="120"/>
    </w:pPr>
  </w:style>
  <w:style w:type="character" w:customStyle="1" w:styleId="BodyTextChar">
    <w:name w:val="Body Text Char"/>
    <w:link w:val="BodyText"/>
    <w:uiPriority w:val="99"/>
    <w:semiHidden/>
    <w:rsid w:val="00BC59A2"/>
    <w:rPr>
      <w:sz w:val="24"/>
      <w:lang w:eastAsia="en-US"/>
    </w:rPr>
  </w:style>
  <w:style w:type="paragraph" w:styleId="BodyTextFirstIndent">
    <w:name w:val="Body Text First Indent"/>
    <w:basedOn w:val="BodyText"/>
    <w:link w:val="BodyTextFirstIndentChar"/>
    <w:rsid w:val="00BC59A2"/>
    <w:pPr>
      <w:spacing w:line="276" w:lineRule="auto"/>
      <w:ind w:firstLine="210"/>
    </w:pPr>
    <w:rPr>
      <w:rFonts w:ascii="Calibri" w:eastAsia="Calibri" w:hAnsi="Calibri"/>
      <w:szCs w:val="22"/>
    </w:rPr>
  </w:style>
  <w:style w:type="character" w:customStyle="1" w:styleId="BodyTextFirstIndentChar">
    <w:name w:val="Body Text First Indent Char"/>
    <w:link w:val="BodyTextFirstIndent"/>
    <w:rsid w:val="00BC59A2"/>
    <w:rPr>
      <w:rFonts w:ascii="Calibri" w:eastAsia="Calibri" w:hAnsi="Calibri"/>
      <w:sz w:val="22"/>
      <w:szCs w:val="22"/>
      <w:lang w:eastAsia="en-US"/>
    </w:rPr>
  </w:style>
  <w:style w:type="table" w:customStyle="1" w:styleId="TableGrid1">
    <w:name w:val="Table Grid1"/>
    <w:basedOn w:val="TableNormal"/>
    <w:next w:val="TableGrid"/>
    <w:uiPriority w:val="59"/>
    <w:rsid w:val="005F22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FC7"/>
    <w:rPr>
      <w:rFonts w:ascii="Tahoma" w:hAnsi="Tahoma" w:cs="Tahoma"/>
      <w:sz w:val="16"/>
      <w:szCs w:val="16"/>
    </w:rPr>
  </w:style>
  <w:style w:type="character" w:customStyle="1" w:styleId="BalloonTextChar">
    <w:name w:val="Balloon Text Char"/>
    <w:link w:val="BalloonText"/>
    <w:uiPriority w:val="99"/>
    <w:semiHidden/>
    <w:rsid w:val="00580FC7"/>
    <w:rPr>
      <w:rFonts w:ascii="Tahoma" w:hAnsi="Tahoma" w:cs="Tahoma"/>
      <w:sz w:val="16"/>
      <w:szCs w:val="16"/>
      <w:lang w:eastAsia="en-US"/>
    </w:rPr>
  </w:style>
  <w:style w:type="character" w:customStyle="1" w:styleId="Heading1Char">
    <w:name w:val="Heading 1 Char"/>
    <w:link w:val="Heading1"/>
    <w:rsid w:val="00F434D4"/>
    <w:rPr>
      <w:rFonts w:ascii="Arial" w:hAnsi="Arial" w:cs="Arial"/>
      <w:b/>
      <w:bCs/>
      <w:kern w:val="32"/>
      <w:sz w:val="32"/>
      <w:szCs w:val="32"/>
    </w:rPr>
  </w:style>
  <w:style w:type="character" w:customStyle="1" w:styleId="Heading5Char">
    <w:name w:val="Heading 5 Char"/>
    <w:link w:val="Heading5"/>
    <w:rsid w:val="00F434D4"/>
    <w:rPr>
      <w:b/>
      <w:bCs/>
      <w:i/>
      <w:iCs/>
      <w:sz w:val="26"/>
      <w:szCs w:val="26"/>
    </w:rPr>
  </w:style>
  <w:style w:type="table" w:customStyle="1" w:styleId="TableGrid2">
    <w:name w:val="Table Grid2"/>
    <w:basedOn w:val="TableNormal"/>
    <w:next w:val="TableGrid"/>
    <w:rsid w:val="00D61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61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61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D61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237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27F3B"/>
    <w:rPr>
      <w:sz w:val="16"/>
      <w:szCs w:val="16"/>
    </w:rPr>
  </w:style>
  <w:style w:type="paragraph" w:styleId="CommentText">
    <w:name w:val="annotation text"/>
    <w:basedOn w:val="Normal"/>
    <w:link w:val="CommentTextChar"/>
    <w:uiPriority w:val="99"/>
    <w:semiHidden/>
    <w:unhideWhenUsed/>
    <w:rsid w:val="00027F3B"/>
    <w:rPr>
      <w:sz w:val="20"/>
    </w:rPr>
  </w:style>
  <w:style w:type="character" w:customStyle="1" w:styleId="CommentTextChar">
    <w:name w:val="Comment Text Char"/>
    <w:link w:val="CommentText"/>
    <w:uiPriority w:val="99"/>
    <w:semiHidden/>
    <w:rsid w:val="00027F3B"/>
    <w:rPr>
      <w:lang w:eastAsia="en-US"/>
    </w:rPr>
  </w:style>
  <w:style w:type="paragraph" w:styleId="CommentSubject">
    <w:name w:val="annotation subject"/>
    <w:basedOn w:val="CommentText"/>
    <w:next w:val="CommentText"/>
    <w:link w:val="CommentSubjectChar"/>
    <w:uiPriority w:val="99"/>
    <w:semiHidden/>
    <w:unhideWhenUsed/>
    <w:rsid w:val="00027F3B"/>
    <w:rPr>
      <w:b/>
      <w:bCs/>
    </w:rPr>
  </w:style>
  <w:style w:type="character" w:customStyle="1" w:styleId="CommentSubjectChar">
    <w:name w:val="Comment Subject Char"/>
    <w:link w:val="CommentSubject"/>
    <w:uiPriority w:val="99"/>
    <w:semiHidden/>
    <w:rsid w:val="00027F3B"/>
    <w:rPr>
      <w:b/>
      <w:bCs/>
      <w:lang w:eastAsia="en-US"/>
    </w:rPr>
  </w:style>
  <w:style w:type="paragraph" w:styleId="NormalWeb">
    <w:name w:val="Normal (Web)"/>
    <w:basedOn w:val="Normal"/>
    <w:uiPriority w:val="99"/>
    <w:unhideWhenUsed/>
    <w:rsid w:val="0009649E"/>
    <w:pPr>
      <w:spacing w:after="180"/>
    </w:pPr>
    <w:rPr>
      <w:szCs w:val="24"/>
    </w:rPr>
  </w:style>
  <w:style w:type="character" w:customStyle="1" w:styleId="FooterChar">
    <w:name w:val="Footer Char"/>
    <w:link w:val="Footer"/>
    <w:uiPriority w:val="99"/>
    <w:rsid w:val="00B87F7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7059">
      <w:bodyDiv w:val="1"/>
      <w:marLeft w:val="0"/>
      <w:marRight w:val="0"/>
      <w:marTop w:val="0"/>
      <w:marBottom w:val="0"/>
      <w:divBdr>
        <w:top w:val="none" w:sz="0" w:space="0" w:color="auto"/>
        <w:left w:val="none" w:sz="0" w:space="0" w:color="auto"/>
        <w:bottom w:val="none" w:sz="0" w:space="0" w:color="auto"/>
        <w:right w:val="none" w:sz="0" w:space="0" w:color="auto"/>
      </w:divBdr>
    </w:div>
    <w:div w:id="279265441">
      <w:bodyDiv w:val="1"/>
      <w:marLeft w:val="0"/>
      <w:marRight w:val="0"/>
      <w:marTop w:val="0"/>
      <w:marBottom w:val="0"/>
      <w:divBdr>
        <w:top w:val="none" w:sz="0" w:space="0" w:color="auto"/>
        <w:left w:val="none" w:sz="0" w:space="0" w:color="auto"/>
        <w:bottom w:val="none" w:sz="0" w:space="0" w:color="auto"/>
        <w:right w:val="none" w:sz="0" w:space="0" w:color="auto"/>
      </w:divBdr>
    </w:div>
    <w:div w:id="447553550">
      <w:bodyDiv w:val="1"/>
      <w:marLeft w:val="0"/>
      <w:marRight w:val="0"/>
      <w:marTop w:val="0"/>
      <w:marBottom w:val="0"/>
      <w:divBdr>
        <w:top w:val="none" w:sz="0" w:space="0" w:color="auto"/>
        <w:left w:val="none" w:sz="0" w:space="0" w:color="auto"/>
        <w:bottom w:val="none" w:sz="0" w:space="0" w:color="auto"/>
        <w:right w:val="none" w:sz="0" w:space="0" w:color="auto"/>
      </w:divBdr>
    </w:div>
    <w:div w:id="461923007">
      <w:bodyDiv w:val="1"/>
      <w:marLeft w:val="0"/>
      <w:marRight w:val="0"/>
      <w:marTop w:val="0"/>
      <w:marBottom w:val="0"/>
      <w:divBdr>
        <w:top w:val="none" w:sz="0" w:space="0" w:color="auto"/>
        <w:left w:val="none" w:sz="0" w:space="0" w:color="auto"/>
        <w:bottom w:val="none" w:sz="0" w:space="0" w:color="auto"/>
        <w:right w:val="none" w:sz="0" w:space="0" w:color="auto"/>
      </w:divBdr>
    </w:div>
    <w:div w:id="594561076">
      <w:bodyDiv w:val="1"/>
      <w:marLeft w:val="0"/>
      <w:marRight w:val="0"/>
      <w:marTop w:val="0"/>
      <w:marBottom w:val="0"/>
      <w:divBdr>
        <w:top w:val="none" w:sz="0" w:space="0" w:color="auto"/>
        <w:left w:val="none" w:sz="0" w:space="0" w:color="auto"/>
        <w:bottom w:val="none" w:sz="0" w:space="0" w:color="auto"/>
        <w:right w:val="none" w:sz="0" w:space="0" w:color="auto"/>
      </w:divBdr>
    </w:div>
    <w:div w:id="845436624">
      <w:bodyDiv w:val="1"/>
      <w:marLeft w:val="0"/>
      <w:marRight w:val="0"/>
      <w:marTop w:val="0"/>
      <w:marBottom w:val="0"/>
      <w:divBdr>
        <w:top w:val="none" w:sz="0" w:space="0" w:color="auto"/>
        <w:left w:val="none" w:sz="0" w:space="0" w:color="auto"/>
        <w:bottom w:val="none" w:sz="0" w:space="0" w:color="auto"/>
        <w:right w:val="none" w:sz="0" w:space="0" w:color="auto"/>
      </w:divBdr>
    </w:div>
    <w:div w:id="959149624">
      <w:bodyDiv w:val="1"/>
      <w:marLeft w:val="0"/>
      <w:marRight w:val="0"/>
      <w:marTop w:val="0"/>
      <w:marBottom w:val="0"/>
      <w:divBdr>
        <w:top w:val="none" w:sz="0" w:space="0" w:color="auto"/>
        <w:left w:val="none" w:sz="0" w:space="0" w:color="auto"/>
        <w:bottom w:val="none" w:sz="0" w:space="0" w:color="auto"/>
        <w:right w:val="none" w:sz="0" w:space="0" w:color="auto"/>
      </w:divBdr>
      <w:divsChild>
        <w:div w:id="712385830">
          <w:marLeft w:val="0"/>
          <w:marRight w:val="0"/>
          <w:marTop w:val="0"/>
          <w:marBottom w:val="0"/>
          <w:divBdr>
            <w:top w:val="none" w:sz="0" w:space="0" w:color="auto"/>
            <w:left w:val="none" w:sz="0" w:space="0" w:color="auto"/>
            <w:bottom w:val="none" w:sz="0" w:space="0" w:color="auto"/>
            <w:right w:val="none" w:sz="0" w:space="0" w:color="auto"/>
          </w:divBdr>
          <w:divsChild>
            <w:div w:id="1786463558">
              <w:marLeft w:val="0"/>
              <w:marRight w:val="0"/>
              <w:marTop w:val="0"/>
              <w:marBottom w:val="0"/>
              <w:divBdr>
                <w:top w:val="none" w:sz="0" w:space="0" w:color="auto"/>
                <w:left w:val="none" w:sz="0" w:space="0" w:color="auto"/>
                <w:bottom w:val="none" w:sz="0" w:space="0" w:color="auto"/>
                <w:right w:val="none" w:sz="0" w:space="0" w:color="auto"/>
              </w:divBdr>
              <w:divsChild>
                <w:div w:id="204685402">
                  <w:marLeft w:val="0"/>
                  <w:marRight w:val="0"/>
                  <w:marTop w:val="0"/>
                  <w:marBottom w:val="0"/>
                  <w:divBdr>
                    <w:top w:val="none" w:sz="0" w:space="0" w:color="auto"/>
                    <w:left w:val="none" w:sz="0" w:space="0" w:color="auto"/>
                    <w:bottom w:val="none" w:sz="0" w:space="0" w:color="auto"/>
                    <w:right w:val="none" w:sz="0" w:space="0" w:color="auto"/>
                  </w:divBdr>
                  <w:divsChild>
                    <w:div w:id="303698105">
                      <w:marLeft w:val="0"/>
                      <w:marRight w:val="0"/>
                      <w:marTop w:val="0"/>
                      <w:marBottom w:val="0"/>
                      <w:divBdr>
                        <w:top w:val="none" w:sz="0" w:space="0" w:color="auto"/>
                        <w:left w:val="none" w:sz="0" w:space="0" w:color="auto"/>
                        <w:bottom w:val="none" w:sz="0" w:space="0" w:color="auto"/>
                        <w:right w:val="none" w:sz="0" w:space="0" w:color="auto"/>
                      </w:divBdr>
                      <w:divsChild>
                        <w:div w:id="1457406524">
                          <w:marLeft w:val="0"/>
                          <w:marRight w:val="0"/>
                          <w:marTop w:val="0"/>
                          <w:marBottom w:val="0"/>
                          <w:divBdr>
                            <w:top w:val="none" w:sz="0" w:space="0" w:color="auto"/>
                            <w:left w:val="none" w:sz="0" w:space="0" w:color="auto"/>
                            <w:bottom w:val="none" w:sz="0" w:space="0" w:color="auto"/>
                            <w:right w:val="none" w:sz="0" w:space="0" w:color="auto"/>
                          </w:divBdr>
                          <w:divsChild>
                            <w:div w:id="1730378823">
                              <w:marLeft w:val="360"/>
                              <w:marRight w:val="360"/>
                              <w:marTop w:val="0"/>
                              <w:marBottom w:val="0"/>
                              <w:divBdr>
                                <w:top w:val="none" w:sz="0" w:space="0" w:color="auto"/>
                                <w:left w:val="none" w:sz="0" w:space="0" w:color="auto"/>
                                <w:bottom w:val="none" w:sz="0" w:space="0" w:color="auto"/>
                                <w:right w:val="none" w:sz="0" w:space="0" w:color="auto"/>
                              </w:divBdr>
                              <w:divsChild>
                                <w:div w:id="1651666070">
                                  <w:marLeft w:val="0"/>
                                  <w:marRight w:val="0"/>
                                  <w:marTop w:val="0"/>
                                  <w:marBottom w:val="0"/>
                                  <w:divBdr>
                                    <w:top w:val="none" w:sz="0" w:space="0" w:color="auto"/>
                                    <w:left w:val="none" w:sz="0" w:space="0" w:color="auto"/>
                                    <w:bottom w:val="none" w:sz="0" w:space="0" w:color="auto"/>
                                    <w:right w:val="none" w:sz="0" w:space="0" w:color="auto"/>
                                  </w:divBdr>
                                  <w:divsChild>
                                    <w:div w:id="864247327">
                                      <w:marLeft w:val="0"/>
                                      <w:marRight w:val="0"/>
                                      <w:marTop w:val="0"/>
                                      <w:marBottom w:val="300"/>
                                      <w:divBdr>
                                        <w:top w:val="none" w:sz="0" w:space="0" w:color="auto"/>
                                        <w:left w:val="none" w:sz="0" w:space="0" w:color="auto"/>
                                        <w:bottom w:val="none" w:sz="0" w:space="0" w:color="auto"/>
                                        <w:right w:val="none" w:sz="0" w:space="0" w:color="auto"/>
                                      </w:divBdr>
                                      <w:divsChild>
                                        <w:div w:id="1849171668">
                                          <w:marLeft w:val="0"/>
                                          <w:marRight w:val="0"/>
                                          <w:marTop w:val="0"/>
                                          <w:marBottom w:val="0"/>
                                          <w:divBdr>
                                            <w:top w:val="none" w:sz="0" w:space="0" w:color="auto"/>
                                            <w:left w:val="none" w:sz="0" w:space="0" w:color="auto"/>
                                            <w:bottom w:val="none" w:sz="0" w:space="0" w:color="auto"/>
                                            <w:right w:val="none" w:sz="0" w:space="0" w:color="auto"/>
                                          </w:divBdr>
                                          <w:divsChild>
                                            <w:div w:id="677394372">
                                              <w:marLeft w:val="0"/>
                                              <w:marRight w:val="0"/>
                                              <w:marTop w:val="0"/>
                                              <w:marBottom w:val="0"/>
                                              <w:divBdr>
                                                <w:top w:val="none" w:sz="0" w:space="0" w:color="auto"/>
                                                <w:left w:val="none" w:sz="0" w:space="0" w:color="auto"/>
                                                <w:bottom w:val="none" w:sz="0" w:space="0" w:color="auto"/>
                                                <w:right w:val="none" w:sz="0" w:space="0" w:color="auto"/>
                                              </w:divBdr>
                                              <w:divsChild>
                                                <w:div w:id="1104879946">
                                                  <w:marLeft w:val="0"/>
                                                  <w:marRight w:val="0"/>
                                                  <w:marTop w:val="0"/>
                                                  <w:marBottom w:val="0"/>
                                                  <w:divBdr>
                                                    <w:top w:val="none" w:sz="0" w:space="0" w:color="auto"/>
                                                    <w:left w:val="none" w:sz="0" w:space="0" w:color="auto"/>
                                                    <w:bottom w:val="none" w:sz="0" w:space="0" w:color="auto"/>
                                                    <w:right w:val="none" w:sz="0" w:space="0" w:color="auto"/>
                                                  </w:divBdr>
                                                  <w:divsChild>
                                                    <w:div w:id="1484009221">
                                                      <w:marLeft w:val="0"/>
                                                      <w:marRight w:val="0"/>
                                                      <w:marTop w:val="0"/>
                                                      <w:marBottom w:val="0"/>
                                                      <w:divBdr>
                                                        <w:top w:val="none" w:sz="0" w:space="0" w:color="auto"/>
                                                        <w:left w:val="none" w:sz="0" w:space="0" w:color="auto"/>
                                                        <w:bottom w:val="none" w:sz="0" w:space="0" w:color="auto"/>
                                                        <w:right w:val="none" w:sz="0" w:space="0" w:color="auto"/>
                                                      </w:divBdr>
                                                      <w:divsChild>
                                                        <w:div w:id="136390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2526490">
      <w:bodyDiv w:val="1"/>
      <w:marLeft w:val="0"/>
      <w:marRight w:val="0"/>
      <w:marTop w:val="0"/>
      <w:marBottom w:val="0"/>
      <w:divBdr>
        <w:top w:val="none" w:sz="0" w:space="0" w:color="auto"/>
        <w:left w:val="none" w:sz="0" w:space="0" w:color="auto"/>
        <w:bottom w:val="none" w:sz="0" w:space="0" w:color="auto"/>
        <w:right w:val="none" w:sz="0" w:space="0" w:color="auto"/>
      </w:divBdr>
    </w:div>
    <w:div w:id="1086609112">
      <w:bodyDiv w:val="1"/>
      <w:marLeft w:val="0"/>
      <w:marRight w:val="0"/>
      <w:marTop w:val="0"/>
      <w:marBottom w:val="0"/>
      <w:divBdr>
        <w:top w:val="none" w:sz="0" w:space="0" w:color="auto"/>
        <w:left w:val="none" w:sz="0" w:space="0" w:color="auto"/>
        <w:bottom w:val="none" w:sz="0" w:space="0" w:color="auto"/>
        <w:right w:val="none" w:sz="0" w:space="0" w:color="auto"/>
      </w:divBdr>
    </w:div>
    <w:div w:id="1119370867">
      <w:bodyDiv w:val="1"/>
      <w:marLeft w:val="0"/>
      <w:marRight w:val="0"/>
      <w:marTop w:val="0"/>
      <w:marBottom w:val="0"/>
      <w:divBdr>
        <w:top w:val="none" w:sz="0" w:space="0" w:color="auto"/>
        <w:left w:val="none" w:sz="0" w:space="0" w:color="auto"/>
        <w:bottom w:val="none" w:sz="0" w:space="0" w:color="auto"/>
        <w:right w:val="none" w:sz="0" w:space="0" w:color="auto"/>
      </w:divBdr>
      <w:divsChild>
        <w:div w:id="79836209">
          <w:marLeft w:val="0"/>
          <w:marRight w:val="0"/>
          <w:marTop w:val="0"/>
          <w:marBottom w:val="0"/>
          <w:divBdr>
            <w:top w:val="none" w:sz="0" w:space="0" w:color="auto"/>
            <w:left w:val="none" w:sz="0" w:space="0" w:color="auto"/>
            <w:bottom w:val="none" w:sz="0" w:space="0" w:color="auto"/>
            <w:right w:val="none" w:sz="0" w:space="0" w:color="auto"/>
          </w:divBdr>
          <w:divsChild>
            <w:div w:id="1483817718">
              <w:marLeft w:val="0"/>
              <w:marRight w:val="0"/>
              <w:marTop w:val="0"/>
              <w:marBottom w:val="0"/>
              <w:divBdr>
                <w:top w:val="none" w:sz="0" w:space="0" w:color="auto"/>
                <w:left w:val="none" w:sz="0" w:space="0" w:color="auto"/>
                <w:bottom w:val="none" w:sz="0" w:space="0" w:color="auto"/>
                <w:right w:val="none" w:sz="0" w:space="0" w:color="auto"/>
              </w:divBdr>
              <w:divsChild>
                <w:div w:id="449323406">
                  <w:marLeft w:val="0"/>
                  <w:marRight w:val="0"/>
                  <w:marTop w:val="0"/>
                  <w:marBottom w:val="0"/>
                  <w:divBdr>
                    <w:top w:val="none" w:sz="0" w:space="0" w:color="auto"/>
                    <w:left w:val="none" w:sz="0" w:space="0" w:color="auto"/>
                    <w:bottom w:val="none" w:sz="0" w:space="0" w:color="auto"/>
                    <w:right w:val="none" w:sz="0" w:space="0" w:color="auto"/>
                  </w:divBdr>
                  <w:divsChild>
                    <w:div w:id="1444039432">
                      <w:marLeft w:val="0"/>
                      <w:marRight w:val="0"/>
                      <w:marTop w:val="0"/>
                      <w:marBottom w:val="0"/>
                      <w:divBdr>
                        <w:top w:val="none" w:sz="0" w:space="0" w:color="auto"/>
                        <w:left w:val="none" w:sz="0" w:space="0" w:color="auto"/>
                        <w:bottom w:val="none" w:sz="0" w:space="0" w:color="auto"/>
                        <w:right w:val="none" w:sz="0" w:space="0" w:color="auto"/>
                      </w:divBdr>
                      <w:divsChild>
                        <w:div w:id="1943225938">
                          <w:marLeft w:val="0"/>
                          <w:marRight w:val="0"/>
                          <w:marTop w:val="0"/>
                          <w:marBottom w:val="0"/>
                          <w:divBdr>
                            <w:top w:val="none" w:sz="0" w:space="0" w:color="auto"/>
                            <w:left w:val="none" w:sz="0" w:space="0" w:color="auto"/>
                            <w:bottom w:val="none" w:sz="0" w:space="0" w:color="auto"/>
                            <w:right w:val="none" w:sz="0" w:space="0" w:color="auto"/>
                          </w:divBdr>
                          <w:divsChild>
                            <w:div w:id="84543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67894">
      <w:bodyDiv w:val="1"/>
      <w:marLeft w:val="0"/>
      <w:marRight w:val="0"/>
      <w:marTop w:val="0"/>
      <w:marBottom w:val="0"/>
      <w:divBdr>
        <w:top w:val="none" w:sz="0" w:space="0" w:color="auto"/>
        <w:left w:val="none" w:sz="0" w:space="0" w:color="auto"/>
        <w:bottom w:val="none" w:sz="0" w:space="0" w:color="auto"/>
        <w:right w:val="none" w:sz="0" w:space="0" w:color="auto"/>
      </w:divBdr>
    </w:div>
    <w:div w:id="1347714348">
      <w:bodyDiv w:val="1"/>
      <w:marLeft w:val="0"/>
      <w:marRight w:val="0"/>
      <w:marTop w:val="0"/>
      <w:marBottom w:val="0"/>
      <w:divBdr>
        <w:top w:val="none" w:sz="0" w:space="0" w:color="auto"/>
        <w:left w:val="none" w:sz="0" w:space="0" w:color="auto"/>
        <w:bottom w:val="none" w:sz="0" w:space="0" w:color="auto"/>
        <w:right w:val="none" w:sz="0" w:space="0" w:color="auto"/>
      </w:divBdr>
    </w:div>
    <w:div w:id="1594779990">
      <w:bodyDiv w:val="1"/>
      <w:marLeft w:val="0"/>
      <w:marRight w:val="0"/>
      <w:marTop w:val="0"/>
      <w:marBottom w:val="0"/>
      <w:divBdr>
        <w:top w:val="none" w:sz="0" w:space="0" w:color="auto"/>
        <w:left w:val="none" w:sz="0" w:space="0" w:color="auto"/>
        <w:bottom w:val="none" w:sz="0" w:space="0" w:color="auto"/>
        <w:right w:val="none" w:sz="0" w:space="0" w:color="auto"/>
      </w:divBdr>
    </w:div>
    <w:div w:id="1673679870">
      <w:bodyDiv w:val="1"/>
      <w:marLeft w:val="0"/>
      <w:marRight w:val="0"/>
      <w:marTop w:val="0"/>
      <w:marBottom w:val="0"/>
      <w:divBdr>
        <w:top w:val="none" w:sz="0" w:space="0" w:color="auto"/>
        <w:left w:val="none" w:sz="0" w:space="0" w:color="auto"/>
        <w:bottom w:val="none" w:sz="0" w:space="0" w:color="auto"/>
        <w:right w:val="none" w:sz="0" w:space="0" w:color="auto"/>
      </w:divBdr>
    </w:div>
    <w:div w:id="1714690793">
      <w:bodyDiv w:val="1"/>
      <w:marLeft w:val="0"/>
      <w:marRight w:val="0"/>
      <w:marTop w:val="0"/>
      <w:marBottom w:val="0"/>
      <w:divBdr>
        <w:top w:val="none" w:sz="0" w:space="0" w:color="auto"/>
        <w:left w:val="none" w:sz="0" w:space="0" w:color="auto"/>
        <w:bottom w:val="none" w:sz="0" w:space="0" w:color="auto"/>
        <w:right w:val="none" w:sz="0" w:space="0" w:color="auto"/>
      </w:divBdr>
    </w:div>
    <w:div w:id="191870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nee\Local%20Settings\Temporary%20Internet%20Files\OLK14E6\New%20committee%20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DF839E7DBFD246BD0D0CADFBE73524" ma:contentTypeVersion="7" ma:contentTypeDescription="Create a new document." ma:contentTypeScope="" ma:versionID="6fdbd70cba1ee0379e29b696e4eb8ba2">
  <xsd:schema xmlns:xsd="http://www.w3.org/2001/XMLSchema" xmlns:xs="http://www.w3.org/2001/XMLSchema" xmlns:p="http://schemas.microsoft.com/office/2006/metadata/properties" xmlns:ns3="3ea0b871-c3f9-4525-aaea-921f78e4b76e" xmlns:ns4="d2a7c8aa-f83d-4c00-b8c6-3d603db967f6" targetNamespace="http://schemas.microsoft.com/office/2006/metadata/properties" ma:root="true" ma:fieldsID="9301ae96e216dd81971b84d16147bde7" ns3:_="" ns4:_="">
    <xsd:import namespace="3ea0b871-c3f9-4525-aaea-921f78e4b76e"/>
    <xsd:import namespace="d2a7c8aa-f83d-4c00-b8c6-3d603db967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0b871-c3f9-4525-aaea-921f78e4b7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a7c8aa-f83d-4c00-b8c6-3d603db967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EBA8B-AB52-4B4E-9AD1-62E4EDED0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0b871-c3f9-4525-aaea-921f78e4b76e"/>
    <ds:schemaRef ds:uri="d2a7c8aa-f83d-4c00-b8c6-3d603db96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4C1D7-B5E2-4712-AFDC-B3E3E5A492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440590-BD14-4B20-85CE-31B1FC939630}">
  <ds:schemaRefs>
    <ds:schemaRef ds:uri="http://schemas.microsoft.com/sharepoint/v3/contenttype/forms"/>
  </ds:schemaRefs>
</ds:datastoreItem>
</file>

<file path=customXml/itemProps4.xml><?xml version="1.0" encoding="utf-8"?>
<ds:datastoreItem xmlns:ds="http://schemas.openxmlformats.org/officeDocument/2006/customXml" ds:itemID="{E2C7437C-2D76-40A3-8FF9-AEF0A6F10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committee paper</Template>
  <TotalTime>1</TotalTime>
  <Pages>6</Pages>
  <Words>1480</Words>
  <Characters>8438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dtc training room poccu</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dc:creator>
  <cp:keywords/>
  <cp:lastModifiedBy>Julie Roy</cp:lastModifiedBy>
  <cp:revision>2</cp:revision>
  <cp:lastPrinted>2016-04-11T07:07:00Z</cp:lastPrinted>
  <dcterms:created xsi:type="dcterms:W3CDTF">2021-05-24T14:46:00Z</dcterms:created>
  <dcterms:modified xsi:type="dcterms:W3CDTF">2021-05-24T14:46:00Z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0x0101001BDF839E7DBFD246BD0D0CADFBE73524</vt:lpwstr>
  </property>
</Properties>
</file>